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281E" w14:textId="3F628686" w:rsidR="009B64EB" w:rsidRPr="006E7F54" w:rsidRDefault="009B64EB" w:rsidP="004141CA">
      <w:pPr>
        <w:jc w:val="center"/>
        <w:rPr>
          <w:b/>
          <w:color w:val="C45911" w:themeColor="accent2" w:themeShade="BF"/>
          <w:sz w:val="28"/>
          <w:szCs w:val="28"/>
          <w:u w:val="single"/>
        </w:rPr>
      </w:pPr>
      <w:bookmarkStart w:id="0" w:name="_GoBack"/>
      <w:bookmarkEnd w:id="0"/>
      <w:r w:rsidRPr="006E7F54">
        <w:rPr>
          <w:b/>
          <w:color w:val="C45911" w:themeColor="accent2" w:themeShade="BF"/>
          <w:sz w:val="28"/>
          <w:szCs w:val="28"/>
          <w:u w:val="single"/>
        </w:rPr>
        <w:t>Job Description</w:t>
      </w:r>
      <w:r>
        <w:rPr>
          <w:b/>
          <w:color w:val="C45911" w:themeColor="accent2" w:themeShade="BF"/>
          <w:sz w:val="28"/>
          <w:szCs w:val="28"/>
          <w:u w:val="single"/>
        </w:rPr>
        <w:t xml:space="preserve"> </w:t>
      </w:r>
    </w:p>
    <w:tbl>
      <w:tblPr>
        <w:tblStyle w:val="TableGrid"/>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664"/>
        <w:gridCol w:w="6302"/>
      </w:tblGrid>
      <w:tr w:rsidR="009B64EB" w:rsidRPr="006E7F54" w14:paraId="1FE5903C" w14:textId="77777777" w:rsidTr="00BF20DB">
        <w:tc>
          <w:tcPr>
            <w:tcW w:w="2664" w:type="dxa"/>
            <w:shd w:val="clear" w:color="auto" w:fill="auto"/>
          </w:tcPr>
          <w:p w14:paraId="468AB4E8" w14:textId="77777777" w:rsidR="009B64EB" w:rsidRPr="006E7F54" w:rsidRDefault="009B64EB" w:rsidP="00690B1E">
            <w:pPr>
              <w:rPr>
                <w:b/>
                <w:color w:val="C45911" w:themeColor="accent2" w:themeShade="BF"/>
              </w:rPr>
            </w:pPr>
            <w:r w:rsidRPr="006E7F54">
              <w:rPr>
                <w:b/>
                <w:color w:val="C45911" w:themeColor="accent2" w:themeShade="BF"/>
              </w:rPr>
              <w:t>Title:</w:t>
            </w:r>
          </w:p>
        </w:tc>
        <w:tc>
          <w:tcPr>
            <w:tcW w:w="6302" w:type="dxa"/>
            <w:shd w:val="clear" w:color="auto" w:fill="auto"/>
          </w:tcPr>
          <w:p w14:paraId="524AEFFD" w14:textId="16506077" w:rsidR="009B64EB" w:rsidRPr="000872B6" w:rsidRDefault="009B64EB" w:rsidP="00690B1E">
            <w:pPr>
              <w:tabs>
                <w:tab w:val="left" w:pos="2235"/>
              </w:tabs>
            </w:pPr>
            <w:r>
              <w:t>Housing Choice Officer</w:t>
            </w:r>
          </w:p>
        </w:tc>
      </w:tr>
      <w:tr w:rsidR="009B64EB" w:rsidRPr="006E7F54" w14:paraId="74BFEBB5" w14:textId="77777777" w:rsidTr="00BF20DB">
        <w:tc>
          <w:tcPr>
            <w:tcW w:w="2664" w:type="dxa"/>
            <w:shd w:val="clear" w:color="auto" w:fill="auto"/>
          </w:tcPr>
          <w:p w14:paraId="44DB00AC" w14:textId="77777777" w:rsidR="009B64EB" w:rsidRPr="006E7F54" w:rsidRDefault="009B64EB" w:rsidP="00690B1E">
            <w:pPr>
              <w:rPr>
                <w:b/>
                <w:color w:val="C45911" w:themeColor="accent2" w:themeShade="BF"/>
              </w:rPr>
            </w:pPr>
            <w:r>
              <w:rPr>
                <w:b/>
                <w:color w:val="C45911" w:themeColor="accent2" w:themeShade="BF"/>
              </w:rPr>
              <w:t>Directorate:</w:t>
            </w:r>
          </w:p>
        </w:tc>
        <w:tc>
          <w:tcPr>
            <w:tcW w:w="6302" w:type="dxa"/>
            <w:shd w:val="clear" w:color="auto" w:fill="auto"/>
          </w:tcPr>
          <w:p w14:paraId="20B5AD23" w14:textId="77777777" w:rsidR="009B64EB" w:rsidRDefault="009B64EB" w:rsidP="00690B1E">
            <w:pPr>
              <w:tabs>
                <w:tab w:val="left" w:pos="2235"/>
              </w:tabs>
            </w:pPr>
            <w:r>
              <w:t>Operations</w:t>
            </w:r>
          </w:p>
        </w:tc>
      </w:tr>
      <w:tr w:rsidR="009B64EB" w:rsidRPr="006E7F54" w14:paraId="516D738F" w14:textId="77777777" w:rsidTr="00BF20DB">
        <w:tc>
          <w:tcPr>
            <w:tcW w:w="2664" w:type="dxa"/>
            <w:shd w:val="clear" w:color="auto" w:fill="auto"/>
          </w:tcPr>
          <w:p w14:paraId="01C27059" w14:textId="77777777" w:rsidR="009B64EB" w:rsidRPr="006E7F54" w:rsidRDefault="009B64EB" w:rsidP="00690B1E">
            <w:pPr>
              <w:rPr>
                <w:b/>
                <w:color w:val="C45911" w:themeColor="accent2" w:themeShade="BF"/>
              </w:rPr>
            </w:pPr>
            <w:r w:rsidRPr="006E7F54">
              <w:rPr>
                <w:b/>
                <w:color w:val="C45911" w:themeColor="accent2" w:themeShade="BF"/>
              </w:rPr>
              <w:t>Grade</w:t>
            </w:r>
            <w:r>
              <w:rPr>
                <w:b/>
                <w:color w:val="C45911" w:themeColor="accent2" w:themeShade="BF"/>
              </w:rPr>
              <w:t xml:space="preserve"> / Salary Band</w:t>
            </w:r>
            <w:r w:rsidRPr="006E7F54">
              <w:rPr>
                <w:b/>
                <w:color w:val="C45911" w:themeColor="accent2" w:themeShade="BF"/>
              </w:rPr>
              <w:t>:</w:t>
            </w:r>
          </w:p>
        </w:tc>
        <w:tc>
          <w:tcPr>
            <w:tcW w:w="6302" w:type="dxa"/>
            <w:shd w:val="clear" w:color="auto" w:fill="auto"/>
          </w:tcPr>
          <w:p w14:paraId="1B5CC7E6" w14:textId="249166AF" w:rsidR="009B64EB" w:rsidRPr="000872B6" w:rsidRDefault="009B64EB" w:rsidP="00690B1E">
            <w:pPr>
              <w:tabs>
                <w:tab w:val="left" w:pos="2235"/>
              </w:tabs>
            </w:pPr>
          </w:p>
        </w:tc>
      </w:tr>
      <w:tr w:rsidR="009B64EB" w:rsidRPr="006E7F54" w14:paraId="6BB96F92" w14:textId="77777777" w:rsidTr="00BF20DB">
        <w:tc>
          <w:tcPr>
            <w:tcW w:w="2664" w:type="dxa"/>
            <w:shd w:val="clear" w:color="auto" w:fill="auto"/>
          </w:tcPr>
          <w:p w14:paraId="6EF71DD9" w14:textId="77777777" w:rsidR="009B64EB" w:rsidRPr="006E7F54" w:rsidRDefault="009B64EB" w:rsidP="00690B1E">
            <w:pPr>
              <w:rPr>
                <w:b/>
                <w:color w:val="C45911" w:themeColor="accent2" w:themeShade="BF"/>
              </w:rPr>
            </w:pPr>
            <w:r>
              <w:rPr>
                <w:b/>
                <w:color w:val="C45911" w:themeColor="accent2" w:themeShade="BF"/>
              </w:rPr>
              <w:t>Car user status</w:t>
            </w:r>
          </w:p>
        </w:tc>
        <w:tc>
          <w:tcPr>
            <w:tcW w:w="6302" w:type="dxa"/>
            <w:shd w:val="clear" w:color="auto" w:fill="auto"/>
          </w:tcPr>
          <w:p w14:paraId="1940F310" w14:textId="77777777" w:rsidR="009B64EB" w:rsidRDefault="009B64EB" w:rsidP="00690B1E">
            <w:r>
              <w:t>Essential</w:t>
            </w:r>
          </w:p>
        </w:tc>
      </w:tr>
      <w:tr w:rsidR="009B64EB" w:rsidRPr="006E7F54" w14:paraId="39D99627" w14:textId="77777777" w:rsidTr="00BF20DB">
        <w:tc>
          <w:tcPr>
            <w:tcW w:w="2664" w:type="dxa"/>
            <w:shd w:val="clear" w:color="auto" w:fill="auto"/>
          </w:tcPr>
          <w:p w14:paraId="43FA2E2C" w14:textId="77777777" w:rsidR="009B64EB" w:rsidRPr="006E7F54" w:rsidRDefault="009B64EB" w:rsidP="00690B1E">
            <w:pPr>
              <w:rPr>
                <w:b/>
                <w:color w:val="C45911" w:themeColor="accent2" w:themeShade="BF"/>
              </w:rPr>
            </w:pPr>
            <w:r w:rsidRPr="006E7F54">
              <w:rPr>
                <w:b/>
                <w:color w:val="C45911" w:themeColor="accent2" w:themeShade="BF"/>
              </w:rPr>
              <w:t>Role Reports to:</w:t>
            </w:r>
          </w:p>
        </w:tc>
        <w:tc>
          <w:tcPr>
            <w:tcW w:w="6302" w:type="dxa"/>
            <w:shd w:val="clear" w:color="auto" w:fill="auto"/>
          </w:tcPr>
          <w:p w14:paraId="6FCA2AD1" w14:textId="45A9C5F9" w:rsidR="009B64EB" w:rsidRPr="000872B6" w:rsidRDefault="004104CE" w:rsidP="00690B1E">
            <w:r>
              <w:t xml:space="preserve">Head of Housing </w:t>
            </w:r>
            <w:r w:rsidR="009B64EB">
              <w:t xml:space="preserve">&amp; Housing Choice </w:t>
            </w:r>
            <w:r>
              <w:t>Team Leader</w:t>
            </w:r>
          </w:p>
        </w:tc>
      </w:tr>
      <w:tr w:rsidR="009B64EB" w:rsidRPr="006E7F54" w14:paraId="4BF331A6" w14:textId="77777777" w:rsidTr="00BF20DB">
        <w:tc>
          <w:tcPr>
            <w:tcW w:w="2664" w:type="dxa"/>
            <w:shd w:val="clear" w:color="auto" w:fill="auto"/>
          </w:tcPr>
          <w:p w14:paraId="6B622451" w14:textId="77777777" w:rsidR="009B64EB" w:rsidRPr="006E7F54" w:rsidRDefault="009B64EB" w:rsidP="00690B1E">
            <w:pPr>
              <w:rPr>
                <w:b/>
                <w:color w:val="C45911" w:themeColor="accent2" w:themeShade="BF"/>
              </w:rPr>
            </w:pPr>
            <w:r w:rsidRPr="006E7F54">
              <w:rPr>
                <w:b/>
                <w:color w:val="C45911" w:themeColor="accent2" w:themeShade="BF"/>
              </w:rPr>
              <w:t>Direct Reports:</w:t>
            </w:r>
          </w:p>
        </w:tc>
        <w:tc>
          <w:tcPr>
            <w:tcW w:w="6302" w:type="dxa"/>
            <w:shd w:val="clear" w:color="auto" w:fill="auto"/>
          </w:tcPr>
          <w:p w14:paraId="2F182293" w14:textId="063F0435" w:rsidR="009B64EB" w:rsidRPr="000872B6" w:rsidRDefault="009B64EB" w:rsidP="00690B1E">
            <w:r>
              <w:t xml:space="preserve">Housing Choice </w:t>
            </w:r>
            <w:r w:rsidR="004104CE">
              <w:t>Team Leader</w:t>
            </w:r>
          </w:p>
        </w:tc>
      </w:tr>
      <w:tr w:rsidR="009B64EB" w:rsidRPr="006E7F54" w14:paraId="6E27B9DB" w14:textId="77777777" w:rsidTr="00BF20DB">
        <w:tc>
          <w:tcPr>
            <w:tcW w:w="2664" w:type="dxa"/>
            <w:shd w:val="clear" w:color="auto" w:fill="auto"/>
          </w:tcPr>
          <w:p w14:paraId="4BC49BC0" w14:textId="77777777" w:rsidR="009B64EB" w:rsidRPr="006E7F54" w:rsidRDefault="009B64EB" w:rsidP="00690B1E">
            <w:pPr>
              <w:rPr>
                <w:b/>
                <w:color w:val="C45911" w:themeColor="accent2" w:themeShade="BF"/>
              </w:rPr>
            </w:pPr>
            <w:r>
              <w:rPr>
                <w:b/>
                <w:color w:val="C45911" w:themeColor="accent2" w:themeShade="BF"/>
              </w:rPr>
              <w:t>JD prepared by and date:</w:t>
            </w:r>
          </w:p>
        </w:tc>
        <w:tc>
          <w:tcPr>
            <w:tcW w:w="6302" w:type="dxa"/>
            <w:shd w:val="clear" w:color="auto" w:fill="auto"/>
          </w:tcPr>
          <w:p w14:paraId="5097E48C" w14:textId="3DE2DE9F" w:rsidR="009B64EB" w:rsidRDefault="00FF7234" w:rsidP="00690B1E">
            <w:r>
              <w:t>Head of Housing Services,</w:t>
            </w:r>
            <w:r w:rsidR="009B64EB">
              <w:t xml:space="preserve"> </w:t>
            </w:r>
            <w:r w:rsidR="00DF54EA">
              <w:t>April 2023</w:t>
            </w:r>
          </w:p>
        </w:tc>
      </w:tr>
    </w:tbl>
    <w:p w14:paraId="0511EF16" w14:textId="77777777" w:rsidR="009B64EB" w:rsidRDefault="009B64EB" w:rsidP="009B64EB"/>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966"/>
      </w:tblGrid>
      <w:tr w:rsidR="009B64EB" w14:paraId="44BC34DB" w14:textId="77777777" w:rsidTr="00690B1E">
        <w:tc>
          <w:tcPr>
            <w:tcW w:w="9016" w:type="dxa"/>
            <w:tcBorders>
              <w:top w:val="single" w:sz="24" w:space="0" w:color="auto"/>
              <w:bottom w:val="single" w:sz="24" w:space="0" w:color="auto"/>
            </w:tcBorders>
          </w:tcPr>
          <w:p w14:paraId="122C3364" w14:textId="3BC1616F" w:rsidR="009B64EB" w:rsidRPr="004141CA" w:rsidRDefault="009B64EB" w:rsidP="004141CA">
            <w:pPr>
              <w:rPr>
                <w:b/>
                <w:color w:val="C45911" w:themeColor="accent2" w:themeShade="BF"/>
              </w:rPr>
            </w:pPr>
            <w:r w:rsidRPr="006E7F54">
              <w:rPr>
                <w:b/>
                <w:color w:val="C45911" w:themeColor="accent2" w:themeShade="BF"/>
              </w:rPr>
              <w:t xml:space="preserve">Role Purpose: </w:t>
            </w:r>
            <w:r>
              <w:rPr>
                <w:b/>
                <w:color w:val="C45911" w:themeColor="accent2" w:themeShade="BF"/>
              </w:rPr>
              <w:t xml:space="preserve"> </w:t>
            </w:r>
          </w:p>
        </w:tc>
      </w:tr>
      <w:tr w:rsidR="009B64EB" w14:paraId="789CE975" w14:textId="77777777" w:rsidTr="00690B1E">
        <w:tc>
          <w:tcPr>
            <w:tcW w:w="9016" w:type="dxa"/>
            <w:tcBorders>
              <w:top w:val="single" w:sz="24" w:space="0" w:color="auto"/>
            </w:tcBorders>
          </w:tcPr>
          <w:p w14:paraId="60AC7412" w14:textId="791D1CEA" w:rsidR="004141CA" w:rsidRPr="004141CA" w:rsidRDefault="004141CA" w:rsidP="004141CA">
            <w:pPr>
              <w:jc w:val="both"/>
              <w:rPr>
                <w:bCs/>
              </w:rPr>
            </w:pPr>
            <w:r w:rsidRPr="004141CA">
              <w:rPr>
                <w:bCs/>
              </w:rPr>
              <w:t>The Housing Choice Officer plays a vital role in giving customers the best start we can to their Raven journey. The role ensures we meet our obligations to house people appropriately and fairly. The role is there to deliver our customer experience vision from the first point of nomination, through to letting someone their home. As the first point of contact with Raven, the Housing Choice team sets the culture, tone and theme for our new customers, ensuring customers feel valued, listened to and their needs understood.</w:t>
            </w:r>
          </w:p>
          <w:p w14:paraId="034491E0" w14:textId="77777777" w:rsidR="009B64EB" w:rsidRPr="00D73CE7" w:rsidRDefault="009B64EB" w:rsidP="0051321A">
            <w:pPr>
              <w:jc w:val="both"/>
              <w:rPr>
                <w:b/>
                <w:color w:val="A6A6A6" w:themeColor="background1" w:themeShade="A6"/>
                <w:u w:val="single"/>
              </w:rPr>
            </w:pPr>
          </w:p>
        </w:tc>
      </w:tr>
    </w:tbl>
    <w:p w14:paraId="36B5185B" w14:textId="77777777" w:rsidR="009B64EB" w:rsidRDefault="009B64EB" w:rsidP="009B64EB">
      <w:pPr>
        <w:rPr>
          <w:b/>
          <w:u w:val="single"/>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966"/>
      </w:tblGrid>
      <w:tr w:rsidR="009B64EB" w14:paraId="65677230" w14:textId="77777777" w:rsidTr="00690B1E">
        <w:tc>
          <w:tcPr>
            <w:tcW w:w="9016" w:type="dxa"/>
            <w:tcBorders>
              <w:top w:val="single" w:sz="24" w:space="0" w:color="auto"/>
              <w:bottom w:val="single" w:sz="24" w:space="0" w:color="auto"/>
            </w:tcBorders>
          </w:tcPr>
          <w:p w14:paraId="5A4A09D1" w14:textId="4C9B298B" w:rsidR="009B64EB" w:rsidRPr="004141CA" w:rsidRDefault="009B64EB" w:rsidP="004141CA">
            <w:pPr>
              <w:rPr>
                <w:b/>
                <w:color w:val="C45911" w:themeColor="accent2" w:themeShade="BF"/>
              </w:rPr>
            </w:pPr>
            <w:r w:rsidRPr="006E7F54">
              <w:rPr>
                <w:b/>
                <w:color w:val="C45911" w:themeColor="accent2" w:themeShade="BF"/>
              </w:rPr>
              <w:t xml:space="preserve">Key Accountabilities: </w:t>
            </w:r>
          </w:p>
        </w:tc>
      </w:tr>
      <w:tr w:rsidR="009B64EB" w14:paraId="77C2A6AF" w14:textId="77777777" w:rsidTr="00690B1E">
        <w:tc>
          <w:tcPr>
            <w:tcW w:w="9016" w:type="dxa"/>
            <w:tcBorders>
              <w:top w:val="single" w:sz="24" w:space="0" w:color="auto"/>
            </w:tcBorders>
          </w:tcPr>
          <w:p w14:paraId="536DA878" w14:textId="1863C20F" w:rsidR="004141CA" w:rsidRPr="004141CA" w:rsidRDefault="004141CA" w:rsidP="004141CA">
            <w:pPr>
              <w:rPr>
                <w:bCs/>
              </w:rPr>
            </w:pPr>
            <w:r w:rsidRPr="004141CA">
              <w:rPr>
                <w:b/>
              </w:rPr>
              <w:t>Main responsibilities:</w:t>
            </w:r>
          </w:p>
          <w:p w14:paraId="30E4EE38" w14:textId="60CBBF02" w:rsidR="004141CA" w:rsidRPr="004141CA" w:rsidRDefault="004141CA" w:rsidP="004141CA">
            <w:pPr>
              <w:pStyle w:val="ListParagraph"/>
              <w:numPr>
                <w:ilvl w:val="0"/>
                <w:numId w:val="8"/>
              </w:numPr>
              <w:rPr>
                <w:bCs/>
              </w:rPr>
            </w:pPr>
            <w:r w:rsidRPr="004141CA">
              <w:rPr>
                <w:bCs/>
              </w:rPr>
              <w:t>Responsible for ensuring that empty Raven properties are allocated to new tenants, nominated by Local Authorities, or other sources, as quick as possible, to ensure maximum return from rental income and support our aim to work with local authorities to reduce homelessness.</w:t>
            </w:r>
          </w:p>
          <w:p w14:paraId="0F6F038A" w14:textId="458F6F39" w:rsidR="004141CA" w:rsidRPr="004141CA" w:rsidRDefault="004141CA" w:rsidP="004141CA">
            <w:pPr>
              <w:pStyle w:val="ListParagraph"/>
              <w:numPr>
                <w:ilvl w:val="0"/>
                <w:numId w:val="8"/>
              </w:numPr>
              <w:rPr>
                <w:bCs/>
              </w:rPr>
            </w:pPr>
            <w:r>
              <w:rPr>
                <w:bCs/>
              </w:rPr>
              <w:t>A</w:t>
            </w:r>
            <w:r w:rsidRPr="004141CA">
              <w:rPr>
                <w:bCs/>
              </w:rPr>
              <w:t>rranges appointments &amp; accompany nominees and applicants to viewings of empty properties.</w:t>
            </w:r>
          </w:p>
          <w:p w14:paraId="30E77430" w14:textId="6CEB38F0" w:rsidR="004141CA" w:rsidRPr="004141CA" w:rsidRDefault="004141CA" w:rsidP="004141CA">
            <w:pPr>
              <w:pStyle w:val="ListParagraph"/>
              <w:numPr>
                <w:ilvl w:val="0"/>
                <w:numId w:val="8"/>
              </w:numPr>
              <w:rPr>
                <w:bCs/>
              </w:rPr>
            </w:pPr>
            <w:r>
              <w:rPr>
                <w:bCs/>
              </w:rPr>
              <w:t>E</w:t>
            </w:r>
            <w:r w:rsidRPr="004141CA">
              <w:rPr>
                <w:bCs/>
              </w:rPr>
              <w:t>nsures Raven hol</w:t>
            </w:r>
            <w:r w:rsidR="0051321A">
              <w:rPr>
                <w:bCs/>
              </w:rPr>
              <w:t>d</w:t>
            </w:r>
            <w:r w:rsidRPr="004141CA">
              <w:rPr>
                <w:bCs/>
              </w:rPr>
              <w:t>s accurate and detailed information about applicants to assess suitability of the potential new home, and provide appropriate support. For example, referring to a specialist team to assess affordability.</w:t>
            </w:r>
          </w:p>
          <w:p w14:paraId="3DC703CF" w14:textId="7458D548" w:rsidR="004141CA" w:rsidRDefault="004141CA" w:rsidP="004141CA">
            <w:pPr>
              <w:pStyle w:val="ListParagraph"/>
              <w:numPr>
                <w:ilvl w:val="0"/>
                <w:numId w:val="8"/>
              </w:numPr>
            </w:pPr>
            <w:r>
              <w:t>Takes responsibility for developing excellent working relationships with key stakeholders; including, but not limited to, colleagues in other departments at Raven (such as Development, Tenancy Services, Moneywise and Income), nominating organisations and Local Authorities, support partners and advocates.</w:t>
            </w:r>
          </w:p>
          <w:p w14:paraId="2942E74A" w14:textId="18E428DE" w:rsidR="004141CA" w:rsidRDefault="004141CA" w:rsidP="004141CA">
            <w:pPr>
              <w:pStyle w:val="ListParagraph"/>
              <w:numPr>
                <w:ilvl w:val="0"/>
                <w:numId w:val="8"/>
              </w:numPr>
            </w:pPr>
            <w:r>
              <w:t>Responsible for accurate, thorough, and clear preparation of new Tenancy Agreements for customers, considering different tenancy and tenure types, different rent calculations and specific criteria and conditions for individual homes and estates.</w:t>
            </w:r>
          </w:p>
          <w:p w14:paraId="1FB0465F" w14:textId="22897938" w:rsidR="004141CA" w:rsidRDefault="004141CA" w:rsidP="004141CA">
            <w:pPr>
              <w:pStyle w:val="ListParagraph"/>
              <w:numPr>
                <w:ilvl w:val="0"/>
                <w:numId w:val="8"/>
              </w:numPr>
            </w:pPr>
            <w:r>
              <w:t xml:space="preserve">Responsible for accurately creating new tenancies on Raven’s IT systems, understanding the risks and legal implications of errors, and proactively mitigating them. </w:t>
            </w:r>
          </w:p>
          <w:p w14:paraId="32344877" w14:textId="7B4CD2CD" w:rsidR="004141CA" w:rsidRDefault="004141CA" w:rsidP="004141CA">
            <w:pPr>
              <w:pStyle w:val="ListParagraph"/>
              <w:numPr>
                <w:ilvl w:val="0"/>
                <w:numId w:val="8"/>
              </w:numPr>
            </w:pPr>
            <w:r>
              <w:t>Responsible for delivering the tenancy termination processes accurately and swiftly when a resident advises that they are leaving a Raven property.</w:t>
            </w:r>
          </w:p>
          <w:p w14:paraId="3ADA5376" w14:textId="01A5F9C4" w:rsidR="004141CA" w:rsidRPr="00F34A5F" w:rsidRDefault="004141CA" w:rsidP="004141CA">
            <w:pPr>
              <w:pStyle w:val="ListParagraph"/>
              <w:numPr>
                <w:ilvl w:val="0"/>
                <w:numId w:val="8"/>
              </w:numPr>
            </w:pPr>
            <w:r>
              <w:t>Deal empathetically and thoughtfully with difficult situations for customers, tailoring support and services based on customer needs.</w:t>
            </w:r>
          </w:p>
          <w:p w14:paraId="5DF7F42C" w14:textId="0C5F2869" w:rsidR="004141CA" w:rsidRDefault="004141CA" w:rsidP="004141CA">
            <w:pPr>
              <w:tabs>
                <w:tab w:val="num" w:pos="360"/>
              </w:tabs>
              <w:ind w:left="360"/>
              <w:rPr>
                <w:rFonts w:eastAsia="Times New Roman" w:cstheme="minorHAnsi"/>
                <w:szCs w:val="20"/>
                <w:lang w:eastAsia="en-GB"/>
              </w:rPr>
            </w:pPr>
          </w:p>
          <w:p w14:paraId="399DF141" w14:textId="18C581A8" w:rsidR="004141CA" w:rsidRPr="004141CA" w:rsidRDefault="004141CA" w:rsidP="004141CA">
            <w:pPr>
              <w:tabs>
                <w:tab w:val="num" w:pos="360"/>
              </w:tabs>
              <w:rPr>
                <w:rFonts w:eastAsia="Times New Roman" w:cstheme="minorHAnsi"/>
                <w:b/>
                <w:bCs/>
                <w:szCs w:val="20"/>
                <w:lang w:eastAsia="en-GB"/>
              </w:rPr>
            </w:pPr>
            <w:r>
              <w:rPr>
                <w:rFonts w:eastAsia="Times New Roman" w:cstheme="minorHAnsi"/>
                <w:b/>
                <w:bCs/>
                <w:szCs w:val="20"/>
                <w:lang w:eastAsia="en-GB"/>
              </w:rPr>
              <w:t>Key Accountabilities:</w:t>
            </w:r>
          </w:p>
          <w:p w14:paraId="77958A0A" w14:textId="3DED919C"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deal with correspondence, telephone enquiries and personal callers as required.</w:t>
            </w:r>
          </w:p>
          <w:p w14:paraId="3EDDABF3"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assess nominations from local councils according to policy, and challenge councils on any information that is unclear or incomplete.</w:t>
            </w:r>
          </w:p>
          <w:p w14:paraId="591A6F1B"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lastRenderedPageBreak/>
              <w:t>To undertake viewings of empty properties with successful applicants.</w:t>
            </w:r>
          </w:p>
          <w:p w14:paraId="662532E0"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terminate tenancies and complete the necessary administration.</w:t>
            </w:r>
          </w:p>
          <w:p w14:paraId="3C1DB3EF"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create and record new tenancies/clients on the housing management system.</w:t>
            </w:r>
          </w:p>
          <w:p w14:paraId="5A8CBBA1"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prepare reports, ensuring data is recorded accurately &amp; timely.</w:t>
            </w:r>
          </w:p>
          <w:p w14:paraId="6406E73A" w14:textId="77777777" w:rsidR="004141CA" w:rsidRPr="004141CA" w:rsidRDefault="004141CA" w:rsidP="004141CA">
            <w:pPr>
              <w:pStyle w:val="ListParagraph"/>
              <w:numPr>
                <w:ilvl w:val="0"/>
                <w:numId w:val="10"/>
              </w:numPr>
              <w:tabs>
                <w:tab w:val="num" w:pos="360"/>
              </w:tabs>
              <w:rPr>
                <w:rFonts w:eastAsia="Times New Roman" w:cstheme="minorHAnsi"/>
                <w:szCs w:val="20"/>
                <w:lang w:eastAsia="en-GB"/>
              </w:rPr>
            </w:pPr>
            <w:r w:rsidRPr="004141CA">
              <w:rPr>
                <w:rFonts w:eastAsia="Times New Roman" w:cstheme="minorHAnsi"/>
                <w:szCs w:val="20"/>
                <w:lang w:eastAsia="en-GB"/>
              </w:rPr>
              <w:t>To undertake the maintenance of appropriate records to enable Raven to make timely returns to various agencies including “CORE”.</w:t>
            </w:r>
          </w:p>
          <w:p w14:paraId="77E190CE" w14:textId="77777777" w:rsidR="004141CA" w:rsidRPr="004141CA" w:rsidRDefault="004141CA" w:rsidP="004141CA">
            <w:pPr>
              <w:pStyle w:val="ListParagraph"/>
              <w:numPr>
                <w:ilvl w:val="0"/>
                <w:numId w:val="10"/>
              </w:numPr>
              <w:tabs>
                <w:tab w:val="num" w:pos="360"/>
              </w:tabs>
              <w:rPr>
                <w:rFonts w:eastAsia="Times New Roman" w:cstheme="minorHAnsi"/>
                <w:spacing w:val="-3"/>
                <w:szCs w:val="20"/>
                <w:lang w:eastAsia="en-GB"/>
              </w:rPr>
            </w:pPr>
            <w:r w:rsidRPr="004141CA">
              <w:rPr>
                <w:rFonts w:eastAsia="Times New Roman" w:cstheme="minorHAnsi"/>
                <w:spacing w:val="-3"/>
                <w:szCs w:val="20"/>
                <w:lang w:eastAsia="en-GB"/>
              </w:rPr>
              <w:t>To provide general advice to applicants seeking housing or re-housing, on Raven’s policies, methods of assessment of housing applications and on alternative agencies who may also be able to assist.</w:t>
            </w:r>
          </w:p>
          <w:p w14:paraId="237D2EE4" w14:textId="2AC16C03" w:rsidR="004141CA" w:rsidRPr="004141CA" w:rsidRDefault="004141CA" w:rsidP="004141CA">
            <w:pPr>
              <w:pStyle w:val="ListParagraph"/>
              <w:numPr>
                <w:ilvl w:val="0"/>
                <w:numId w:val="10"/>
              </w:numPr>
              <w:tabs>
                <w:tab w:val="num" w:pos="360"/>
              </w:tabs>
              <w:rPr>
                <w:rFonts w:eastAsia="Times New Roman" w:cstheme="minorHAnsi"/>
                <w:spacing w:val="-3"/>
                <w:szCs w:val="20"/>
                <w:lang w:eastAsia="en-GB"/>
              </w:rPr>
            </w:pPr>
            <w:r w:rsidRPr="004141CA">
              <w:rPr>
                <w:rFonts w:eastAsia="Times New Roman" w:cstheme="minorHAnsi"/>
                <w:spacing w:val="-3"/>
                <w:szCs w:val="20"/>
                <w:lang w:eastAsia="en-GB"/>
              </w:rPr>
              <w:t xml:space="preserve">To support the </w:t>
            </w:r>
            <w:r w:rsidR="0051321A">
              <w:rPr>
                <w:rFonts w:eastAsia="Times New Roman" w:cstheme="minorHAnsi"/>
                <w:spacing w:val="-3"/>
                <w:szCs w:val="20"/>
                <w:lang w:eastAsia="en-GB"/>
              </w:rPr>
              <w:t xml:space="preserve">team with </w:t>
            </w:r>
            <w:r w:rsidRPr="004141CA">
              <w:rPr>
                <w:rFonts w:eastAsia="Times New Roman" w:cstheme="minorHAnsi"/>
                <w:spacing w:val="-3"/>
                <w:szCs w:val="20"/>
                <w:lang w:eastAsia="en-GB"/>
              </w:rPr>
              <w:t>void management, seeking to achieve the fullest possible occupancy rates in Raven’s properties.</w:t>
            </w:r>
          </w:p>
          <w:p w14:paraId="147CA4A4" w14:textId="77777777" w:rsidR="004141CA" w:rsidRPr="004141CA" w:rsidRDefault="004141CA" w:rsidP="004141CA">
            <w:pPr>
              <w:pStyle w:val="ListParagraph"/>
              <w:numPr>
                <w:ilvl w:val="0"/>
                <w:numId w:val="10"/>
              </w:numPr>
              <w:tabs>
                <w:tab w:val="num" w:pos="357"/>
              </w:tabs>
              <w:rPr>
                <w:rFonts w:eastAsia="Times New Roman" w:cstheme="minorHAnsi"/>
                <w:spacing w:val="-3"/>
                <w:szCs w:val="20"/>
                <w:lang w:eastAsia="en-GB"/>
              </w:rPr>
            </w:pPr>
            <w:r w:rsidRPr="004141CA">
              <w:rPr>
                <w:rFonts w:eastAsia="Times New Roman" w:cstheme="minorHAnsi"/>
                <w:spacing w:val="-3"/>
                <w:szCs w:val="20"/>
                <w:lang w:eastAsia="en-GB"/>
              </w:rPr>
              <w:t>To advise on the best use of our social housing stock in terms of current demand trends whilst demonstrating the highest standards of equity and fairness.</w:t>
            </w:r>
          </w:p>
          <w:p w14:paraId="794AC047" w14:textId="77777777" w:rsidR="004141CA" w:rsidRPr="004141CA" w:rsidRDefault="004141CA" w:rsidP="004141CA">
            <w:pPr>
              <w:pStyle w:val="ListParagraph"/>
              <w:numPr>
                <w:ilvl w:val="0"/>
                <w:numId w:val="10"/>
              </w:numPr>
              <w:tabs>
                <w:tab w:val="num" w:pos="357"/>
              </w:tabs>
              <w:rPr>
                <w:rFonts w:eastAsia="Times New Roman" w:cstheme="minorHAnsi"/>
                <w:spacing w:val="-3"/>
                <w:szCs w:val="20"/>
                <w:lang w:eastAsia="en-GB"/>
              </w:rPr>
            </w:pPr>
            <w:r w:rsidRPr="004141CA">
              <w:rPr>
                <w:rFonts w:cstheme="minorHAnsi"/>
                <w:spacing w:val="-3"/>
              </w:rPr>
              <w:t>To work collaboratively on Raven projects to attain strategic objectives.</w:t>
            </w:r>
          </w:p>
          <w:p w14:paraId="4C947E6B" w14:textId="77777777" w:rsidR="009B64EB" w:rsidRPr="00125D0C" w:rsidRDefault="009B64EB" w:rsidP="00690B1E">
            <w:pPr>
              <w:pStyle w:val="Default"/>
              <w:ind w:left="360"/>
              <w:rPr>
                <w:rFonts w:asciiTheme="minorHAnsi" w:hAnsiTheme="minorHAnsi" w:cstheme="minorHAnsi"/>
                <w:sz w:val="22"/>
                <w:szCs w:val="22"/>
              </w:rPr>
            </w:pPr>
          </w:p>
        </w:tc>
      </w:tr>
    </w:tbl>
    <w:p w14:paraId="01818349" w14:textId="77777777" w:rsidR="009B64EB" w:rsidRDefault="009B64EB" w:rsidP="009B64EB">
      <w:pPr>
        <w:rPr>
          <w:b/>
          <w:u w:val="single"/>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9B64EB" w14:paraId="2902FE4F" w14:textId="77777777" w:rsidTr="00690B1E">
        <w:tc>
          <w:tcPr>
            <w:tcW w:w="9016" w:type="dxa"/>
          </w:tcPr>
          <w:p w14:paraId="7466DB96" w14:textId="4BE43196" w:rsidR="009B64EB" w:rsidRPr="004141CA" w:rsidRDefault="009B64EB" w:rsidP="00690B1E">
            <w:pPr>
              <w:rPr>
                <w:b/>
                <w:color w:val="C45911" w:themeColor="accent2" w:themeShade="BF"/>
              </w:rPr>
            </w:pPr>
            <w:r w:rsidRPr="006E7F54">
              <w:rPr>
                <w:b/>
                <w:color w:val="C45911" w:themeColor="accent2" w:themeShade="BF"/>
              </w:rPr>
              <w:t xml:space="preserve">Key Performance Indicators: </w:t>
            </w:r>
          </w:p>
        </w:tc>
      </w:tr>
      <w:tr w:rsidR="009B64EB" w14:paraId="03619420" w14:textId="77777777" w:rsidTr="00690B1E">
        <w:tc>
          <w:tcPr>
            <w:tcW w:w="9016" w:type="dxa"/>
          </w:tcPr>
          <w:p w14:paraId="0C4F309F" w14:textId="7BA2339F" w:rsidR="004141CA" w:rsidRPr="004141CA" w:rsidRDefault="004141CA" w:rsidP="004141CA">
            <w:pPr>
              <w:pStyle w:val="ListParagraph"/>
              <w:numPr>
                <w:ilvl w:val="0"/>
                <w:numId w:val="7"/>
              </w:numPr>
              <w:rPr>
                <w:bCs/>
              </w:rPr>
            </w:pPr>
            <w:r w:rsidRPr="004141CA">
              <w:rPr>
                <w:bCs/>
              </w:rPr>
              <w:t>The Housing Choice Team in conjunction with the Voids Team are responsible for the turnaround of empty properties as soon as possible, to maximise Ravens rental income &amp; support our aims to house those in need.</w:t>
            </w:r>
          </w:p>
          <w:p w14:paraId="5508F12B" w14:textId="4D5B8DAF" w:rsidR="004141CA" w:rsidRPr="004141CA" w:rsidRDefault="004141CA" w:rsidP="004141CA">
            <w:pPr>
              <w:pStyle w:val="ListParagraph"/>
              <w:numPr>
                <w:ilvl w:val="0"/>
                <w:numId w:val="7"/>
              </w:numPr>
              <w:rPr>
                <w:bCs/>
              </w:rPr>
            </w:pPr>
            <w:r w:rsidRPr="004141CA">
              <w:rPr>
                <w:bCs/>
              </w:rPr>
              <w:t>The target is to turn round the properties within agreed targets, from the day the previous tenant hands in the keys, to the start date of the new tenancy.</w:t>
            </w:r>
          </w:p>
          <w:p w14:paraId="44386539" w14:textId="77777777" w:rsidR="009B64EB" w:rsidRPr="004141CA" w:rsidRDefault="004141CA" w:rsidP="004141CA">
            <w:pPr>
              <w:pStyle w:val="ListParagraph"/>
              <w:numPr>
                <w:ilvl w:val="0"/>
                <w:numId w:val="7"/>
              </w:numPr>
            </w:pPr>
            <w:r w:rsidRPr="004141CA">
              <w:rPr>
                <w:bCs/>
              </w:rPr>
              <w:t>There is an additional target to ensure that all new build properties are tenanted within agreed targets of keys being handed to Raven from a developer.</w:t>
            </w:r>
          </w:p>
          <w:p w14:paraId="72E2D711" w14:textId="4636ED3F" w:rsidR="004141CA" w:rsidRPr="00D45C3D" w:rsidRDefault="004141CA" w:rsidP="004141CA">
            <w:pPr>
              <w:pStyle w:val="ListParagraph"/>
            </w:pPr>
          </w:p>
        </w:tc>
      </w:tr>
    </w:tbl>
    <w:p w14:paraId="27C806E0" w14:textId="77777777" w:rsidR="009B64EB" w:rsidRDefault="009B64EB" w:rsidP="009B64EB">
      <w:pPr>
        <w:rPr>
          <w:b/>
          <w:u w:val="single"/>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9B64EB" w14:paraId="4A39A595" w14:textId="77777777" w:rsidTr="00690B1E">
        <w:tc>
          <w:tcPr>
            <w:tcW w:w="9016" w:type="dxa"/>
          </w:tcPr>
          <w:p w14:paraId="1DEDE367" w14:textId="4A577DD0" w:rsidR="009B64EB" w:rsidRPr="004141CA" w:rsidRDefault="009B64EB" w:rsidP="004141CA">
            <w:pPr>
              <w:rPr>
                <w:b/>
                <w:color w:val="C45911" w:themeColor="accent2" w:themeShade="BF"/>
              </w:rPr>
            </w:pPr>
            <w:r w:rsidRPr="006E7F54">
              <w:rPr>
                <w:b/>
                <w:color w:val="C45911" w:themeColor="accent2" w:themeShade="BF"/>
              </w:rPr>
              <w:t>Key Relationships:</w:t>
            </w:r>
            <w:r>
              <w:rPr>
                <w:b/>
                <w:color w:val="C45911" w:themeColor="accent2" w:themeShade="BF"/>
              </w:rPr>
              <w:t xml:space="preserve"> </w:t>
            </w:r>
          </w:p>
        </w:tc>
      </w:tr>
      <w:tr w:rsidR="009B64EB" w14:paraId="216FF99F" w14:textId="77777777" w:rsidTr="00690B1E">
        <w:tc>
          <w:tcPr>
            <w:tcW w:w="9016" w:type="dxa"/>
          </w:tcPr>
          <w:p w14:paraId="19828123" w14:textId="77777777" w:rsidR="004141CA" w:rsidRPr="00F34A5F" w:rsidRDefault="004141CA" w:rsidP="004141CA">
            <w:pPr>
              <w:pStyle w:val="ListParagraph"/>
              <w:numPr>
                <w:ilvl w:val="0"/>
                <w:numId w:val="4"/>
              </w:numPr>
              <w:rPr>
                <w:b/>
                <w:bCs/>
              </w:rPr>
            </w:pPr>
            <w:r>
              <w:t>Housing applicants and nominees who are potential new Raven customers</w:t>
            </w:r>
          </w:p>
          <w:p w14:paraId="3EA0D6C2" w14:textId="77777777" w:rsidR="004141CA" w:rsidRPr="004141CA" w:rsidRDefault="004141CA" w:rsidP="004141CA">
            <w:pPr>
              <w:pStyle w:val="ListParagraph"/>
              <w:numPr>
                <w:ilvl w:val="0"/>
                <w:numId w:val="4"/>
              </w:numPr>
            </w:pPr>
            <w:r w:rsidRPr="004141CA">
              <w:t>Existing Raven customers</w:t>
            </w:r>
          </w:p>
          <w:p w14:paraId="3B5BAF69" w14:textId="77777777" w:rsidR="004141CA" w:rsidRPr="00F34A5F" w:rsidRDefault="004141CA" w:rsidP="004141CA">
            <w:pPr>
              <w:pStyle w:val="ListParagraph"/>
              <w:numPr>
                <w:ilvl w:val="0"/>
                <w:numId w:val="4"/>
              </w:numPr>
              <w:spacing w:line="259" w:lineRule="auto"/>
              <w:rPr>
                <w:rFonts w:eastAsiaTheme="minorEastAsia"/>
              </w:rPr>
            </w:pPr>
            <w:r>
              <w:t>Employees and Councillors from local authority partners</w:t>
            </w:r>
          </w:p>
          <w:p w14:paraId="47652E4E" w14:textId="77777777" w:rsidR="004141CA" w:rsidRDefault="004141CA" w:rsidP="004141CA">
            <w:pPr>
              <w:pStyle w:val="ListParagraph"/>
              <w:numPr>
                <w:ilvl w:val="0"/>
                <w:numId w:val="4"/>
              </w:numPr>
            </w:pPr>
            <w:r>
              <w:t>All employees within Raven</w:t>
            </w:r>
          </w:p>
          <w:p w14:paraId="0FAE340A" w14:textId="77777777" w:rsidR="004141CA" w:rsidRPr="00F34A5F" w:rsidRDefault="004141CA" w:rsidP="004141CA">
            <w:pPr>
              <w:pStyle w:val="ListParagraph"/>
              <w:numPr>
                <w:ilvl w:val="0"/>
                <w:numId w:val="4"/>
              </w:numPr>
            </w:pPr>
            <w:r>
              <w:t>Employees from relevant statutory agencies</w:t>
            </w:r>
          </w:p>
          <w:p w14:paraId="209223B1" w14:textId="77777777" w:rsidR="009B64EB" w:rsidRPr="00D45C3D" w:rsidRDefault="009B64EB" w:rsidP="00690B1E">
            <w:pPr>
              <w:rPr>
                <w:b/>
                <w:u w:val="single"/>
              </w:rPr>
            </w:pPr>
          </w:p>
        </w:tc>
      </w:tr>
    </w:tbl>
    <w:p w14:paraId="5FC804B4" w14:textId="77777777" w:rsidR="009B64EB" w:rsidRDefault="009B64EB" w:rsidP="009B64EB">
      <w:pPr>
        <w:rPr>
          <w:b/>
          <w:u w:val="single"/>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83"/>
        <w:gridCol w:w="4483"/>
      </w:tblGrid>
      <w:tr w:rsidR="009B64EB" w14:paraId="4A56CDE8" w14:textId="77777777" w:rsidTr="00690B1E">
        <w:tc>
          <w:tcPr>
            <w:tcW w:w="8966" w:type="dxa"/>
            <w:gridSpan w:val="2"/>
            <w:tcBorders>
              <w:bottom w:val="single" w:sz="24" w:space="0" w:color="auto"/>
            </w:tcBorders>
          </w:tcPr>
          <w:p w14:paraId="1434D833" w14:textId="2F775CBF" w:rsidR="009836F5" w:rsidRPr="005735FB" w:rsidRDefault="009B64EB" w:rsidP="005735FB">
            <w:pPr>
              <w:rPr>
                <w:b/>
                <w:color w:val="C45911" w:themeColor="accent2" w:themeShade="BF"/>
              </w:rPr>
            </w:pPr>
            <w:r w:rsidRPr="006E7F54">
              <w:rPr>
                <w:b/>
                <w:color w:val="C45911" w:themeColor="accent2" w:themeShade="BF"/>
              </w:rPr>
              <w:t>Knowledge:</w:t>
            </w:r>
            <w:r>
              <w:rPr>
                <w:b/>
                <w:color w:val="C45911" w:themeColor="accent2" w:themeShade="BF"/>
              </w:rPr>
              <w:t xml:space="preserve"> </w:t>
            </w:r>
          </w:p>
        </w:tc>
      </w:tr>
      <w:tr w:rsidR="00CD42F8" w14:paraId="719A05B8" w14:textId="77777777" w:rsidTr="00747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3" w:type="dxa"/>
            <w:tcBorders>
              <w:top w:val="single" w:sz="24" w:space="0" w:color="auto"/>
              <w:left w:val="single" w:sz="24" w:space="0" w:color="auto"/>
              <w:bottom w:val="single" w:sz="24" w:space="0" w:color="auto"/>
              <w:right w:val="single" w:sz="24" w:space="0" w:color="auto"/>
            </w:tcBorders>
          </w:tcPr>
          <w:p w14:paraId="28DBB091" w14:textId="77777777" w:rsidR="00CD42F8" w:rsidRDefault="009836F5" w:rsidP="009836F5">
            <w:pPr>
              <w:rPr>
                <w:rFonts w:cstheme="minorHAnsi"/>
              </w:rPr>
            </w:pPr>
            <w:r>
              <w:rPr>
                <w:rFonts w:cstheme="minorHAnsi"/>
              </w:rPr>
              <w:t>Essential:</w:t>
            </w:r>
          </w:p>
          <w:p w14:paraId="284E25A7" w14:textId="77777777" w:rsidR="000741EE" w:rsidRPr="00214558" w:rsidRDefault="000741EE" w:rsidP="000741EE">
            <w:pPr>
              <w:pStyle w:val="ListParagraph"/>
              <w:numPr>
                <w:ilvl w:val="0"/>
                <w:numId w:val="14"/>
              </w:numPr>
              <w:rPr>
                <w:rFonts w:cstheme="minorHAnsi"/>
              </w:rPr>
            </w:pPr>
            <w:r w:rsidRPr="00214558">
              <w:rPr>
                <w:rFonts w:cstheme="minorHAnsi"/>
              </w:rPr>
              <w:t>A basic understanding of the challenges faced by a social housing provider</w:t>
            </w:r>
            <w:r>
              <w:rPr>
                <w:rFonts w:cstheme="minorHAnsi"/>
              </w:rPr>
              <w:t xml:space="preserve"> at this time</w:t>
            </w:r>
            <w:r w:rsidRPr="00214558">
              <w:rPr>
                <w:rFonts w:cstheme="minorHAnsi"/>
              </w:rPr>
              <w:t>.</w:t>
            </w:r>
          </w:p>
          <w:p w14:paraId="59074CDC" w14:textId="77777777" w:rsidR="000741EE" w:rsidRDefault="000741EE" w:rsidP="000741EE">
            <w:pPr>
              <w:pStyle w:val="ListParagraph"/>
              <w:numPr>
                <w:ilvl w:val="0"/>
                <w:numId w:val="5"/>
              </w:numPr>
              <w:rPr>
                <w:rFonts w:cstheme="minorHAnsi"/>
              </w:rPr>
            </w:pPr>
            <w:r w:rsidRPr="00214558">
              <w:rPr>
                <w:rFonts w:cstheme="minorHAnsi"/>
              </w:rPr>
              <w:t>Excellent IT experience (incl. use of Microsoft packages, TEAMS, &amp; other cloud based systems) including proficiency to quickly learn new specialist IT systems.</w:t>
            </w:r>
          </w:p>
          <w:p w14:paraId="07CDE5A6" w14:textId="112DDCB0" w:rsidR="009836F5" w:rsidRPr="000741EE" w:rsidRDefault="000741EE" w:rsidP="009836F5">
            <w:pPr>
              <w:pStyle w:val="ListParagraph"/>
              <w:numPr>
                <w:ilvl w:val="0"/>
                <w:numId w:val="5"/>
              </w:numPr>
              <w:rPr>
                <w:rFonts w:cstheme="minorHAnsi"/>
              </w:rPr>
            </w:pPr>
            <w:r>
              <w:rPr>
                <w:rFonts w:cstheme="minorHAnsi"/>
              </w:rPr>
              <w:t>Excellent verbal and written capabilities</w:t>
            </w:r>
          </w:p>
        </w:tc>
        <w:tc>
          <w:tcPr>
            <w:tcW w:w="4483" w:type="dxa"/>
            <w:tcBorders>
              <w:top w:val="single" w:sz="24" w:space="0" w:color="auto"/>
              <w:left w:val="single" w:sz="24" w:space="0" w:color="auto"/>
              <w:bottom w:val="single" w:sz="24" w:space="0" w:color="auto"/>
              <w:right w:val="single" w:sz="24" w:space="0" w:color="auto"/>
            </w:tcBorders>
          </w:tcPr>
          <w:p w14:paraId="0F636996" w14:textId="77777777" w:rsidR="00CD42F8" w:rsidRDefault="009836F5" w:rsidP="009836F5">
            <w:pPr>
              <w:rPr>
                <w:rFonts w:ascii="Calibri" w:hAnsi="Calibri" w:cs="Arial"/>
              </w:rPr>
            </w:pPr>
            <w:r>
              <w:rPr>
                <w:rFonts w:ascii="Calibri" w:hAnsi="Calibri" w:cs="Arial"/>
              </w:rPr>
              <w:t>Desirable:</w:t>
            </w:r>
          </w:p>
          <w:p w14:paraId="7DEE87E5" w14:textId="77777777" w:rsidR="005735FB" w:rsidRDefault="005735FB" w:rsidP="005735FB">
            <w:pPr>
              <w:pStyle w:val="ListParagraph"/>
              <w:numPr>
                <w:ilvl w:val="0"/>
                <w:numId w:val="15"/>
              </w:numPr>
              <w:rPr>
                <w:rFonts w:ascii="Calibri" w:hAnsi="Calibri" w:cs="Arial"/>
              </w:rPr>
            </w:pPr>
            <w:r>
              <w:rPr>
                <w:rFonts w:ascii="Calibri" w:hAnsi="Calibri" w:cs="Arial"/>
              </w:rPr>
              <w:t>An understanding of potential challenges to housing providers in the foreseeable future</w:t>
            </w:r>
          </w:p>
          <w:p w14:paraId="7F260BA7" w14:textId="6ACE0DA6" w:rsidR="005735FB" w:rsidRPr="005735FB" w:rsidRDefault="005735FB" w:rsidP="005735FB">
            <w:pPr>
              <w:pStyle w:val="ListParagraph"/>
              <w:numPr>
                <w:ilvl w:val="0"/>
                <w:numId w:val="15"/>
              </w:numPr>
              <w:rPr>
                <w:rFonts w:ascii="Calibri" w:hAnsi="Calibri" w:cs="Arial"/>
              </w:rPr>
            </w:pPr>
            <w:r w:rsidRPr="005735FB">
              <w:rPr>
                <w:rFonts w:ascii="Calibri" w:hAnsi="Calibri" w:cs="Arial"/>
              </w:rPr>
              <w:t>Experience of using IPC Housing Management System</w:t>
            </w:r>
          </w:p>
        </w:tc>
      </w:tr>
    </w:tbl>
    <w:p w14:paraId="3CDA4E05" w14:textId="77777777" w:rsidR="009B64EB" w:rsidRDefault="009B64EB" w:rsidP="009B64EB">
      <w:pPr>
        <w:rPr>
          <w:b/>
          <w:u w:val="single"/>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83"/>
        <w:gridCol w:w="4483"/>
      </w:tblGrid>
      <w:tr w:rsidR="009B64EB" w:rsidRPr="002B4C0C" w14:paraId="79360037" w14:textId="77777777" w:rsidTr="00690B1E">
        <w:tc>
          <w:tcPr>
            <w:tcW w:w="8966" w:type="dxa"/>
            <w:gridSpan w:val="2"/>
          </w:tcPr>
          <w:p w14:paraId="72210E7F" w14:textId="1E2D4838" w:rsidR="009836F5" w:rsidRPr="00D75162" w:rsidRDefault="009B64EB" w:rsidP="00D75162">
            <w:pPr>
              <w:rPr>
                <w:rFonts w:cstheme="minorHAnsi"/>
                <w:b/>
                <w:color w:val="C45911" w:themeColor="accent2" w:themeShade="BF"/>
              </w:rPr>
            </w:pPr>
            <w:r w:rsidRPr="002B4C0C">
              <w:rPr>
                <w:rFonts w:cstheme="minorHAnsi"/>
                <w:b/>
                <w:color w:val="C45911" w:themeColor="accent2" w:themeShade="BF"/>
              </w:rPr>
              <w:t>Skills:</w:t>
            </w:r>
          </w:p>
        </w:tc>
      </w:tr>
      <w:tr w:rsidR="009836F5" w:rsidRPr="002B4C0C" w14:paraId="43A0D43D" w14:textId="77777777" w:rsidTr="0074778D">
        <w:tc>
          <w:tcPr>
            <w:tcW w:w="4483" w:type="dxa"/>
          </w:tcPr>
          <w:p w14:paraId="78D86BC7" w14:textId="77777777" w:rsidR="009836F5" w:rsidRDefault="009836F5" w:rsidP="009836F5">
            <w:pPr>
              <w:rPr>
                <w:rFonts w:cstheme="minorHAnsi"/>
              </w:rPr>
            </w:pPr>
            <w:r>
              <w:rPr>
                <w:rFonts w:cstheme="minorHAnsi"/>
              </w:rPr>
              <w:t>Essential:</w:t>
            </w:r>
          </w:p>
          <w:p w14:paraId="696152E1" w14:textId="77777777" w:rsidR="00A738A1" w:rsidRPr="004141CA" w:rsidRDefault="00A738A1" w:rsidP="00A738A1">
            <w:pPr>
              <w:pStyle w:val="ListParagraph"/>
              <w:numPr>
                <w:ilvl w:val="0"/>
                <w:numId w:val="12"/>
              </w:numPr>
              <w:rPr>
                <w:rFonts w:eastAsia="Times New Roman" w:cstheme="minorHAnsi"/>
                <w:lang w:eastAsia="en-GB"/>
              </w:rPr>
            </w:pPr>
            <w:r w:rsidRPr="004141CA">
              <w:rPr>
                <w:rFonts w:cstheme="minorHAnsi"/>
              </w:rPr>
              <w:t>Good numerical &amp; recording skills</w:t>
            </w:r>
          </w:p>
          <w:p w14:paraId="55B57FB1" w14:textId="77777777" w:rsidR="00A738A1" w:rsidRPr="004141CA" w:rsidRDefault="00A738A1" w:rsidP="00A738A1">
            <w:pPr>
              <w:pStyle w:val="ListParagraph"/>
              <w:numPr>
                <w:ilvl w:val="0"/>
                <w:numId w:val="12"/>
              </w:numPr>
              <w:rPr>
                <w:rFonts w:cstheme="minorHAnsi"/>
              </w:rPr>
            </w:pPr>
            <w:r w:rsidRPr="004141CA">
              <w:rPr>
                <w:rFonts w:cstheme="minorHAnsi"/>
              </w:rPr>
              <w:t>Experience and expertise in an administrative role</w:t>
            </w:r>
          </w:p>
          <w:p w14:paraId="2EF0901B" w14:textId="77777777" w:rsidR="00A738A1" w:rsidRPr="004141CA" w:rsidRDefault="00A738A1" w:rsidP="00A738A1">
            <w:pPr>
              <w:pStyle w:val="ListParagraph"/>
              <w:numPr>
                <w:ilvl w:val="0"/>
                <w:numId w:val="12"/>
              </w:numPr>
              <w:rPr>
                <w:rFonts w:cstheme="minorHAnsi"/>
              </w:rPr>
            </w:pPr>
            <w:r w:rsidRPr="004141CA">
              <w:rPr>
                <w:rFonts w:cstheme="minorHAnsi"/>
              </w:rPr>
              <w:t>Affective planning &amp; organisational abilities</w:t>
            </w:r>
          </w:p>
          <w:p w14:paraId="5DD51760" w14:textId="77777777" w:rsidR="00A738A1" w:rsidRDefault="00A738A1" w:rsidP="00A738A1">
            <w:pPr>
              <w:pStyle w:val="ListParagraph"/>
              <w:numPr>
                <w:ilvl w:val="0"/>
                <w:numId w:val="12"/>
              </w:numPr>
              <w:rPr>
                <w:rFonts w:cstheme="minorHAnsi"/>
              </w:rPr>
            </w:pPr>
            <w:r w:rsidRPr="004141CA">
              <w:rPr>
                <w:rFonts w:cstheme="minorHAnsi"/>
              </w:rPr>
              <w:t xml:space="preserve">Commitment to delivering excellent customer service standards  </w:t>
            </w:r>
          </w:p>
          <w:p w14:paraId="52EEA739" w14:textId="77777777" w:rsidR="00A738A1" w:rsidRPr="009836F5" w:rsidRDefault="00A738A1" w:rsidP="00A738A1">
            <w:pPr>
              <w:pStyle w:val="ListParagraph"/>
              <w:numPr>
                <w:ilvl w:val="0"/>
                <w:numId w:val="12"/>
              </w:numPr>
              <w:rPr>
                <w:rFonts w:cstheme="minorHAnsi"/>
              </w:rPr>
            </w:pPr>
            <w:r w:rsidRPr="009836F5">
              <w:rPr>
                <w:rFonts w:cstheme="minorHAnsi"/>
              </w:rPr>
              <w:t>Organised and able to multi-task</w:t>
            </w:r>
          </w:p>
          <w:p w14:paraId="28921E62" w14:textId="77777777" w:rsidR="00A738A1" w:rsidRPr="004141CA" w:rsidRDefault="00A738A1" w:rsidP="00A738A1">
            <w:pPr>
              <w:pStyle w:val="ListParagraph"/>
              <w:numPr>
                <w:ilvl w:val="0"/>
                <w:numId w:val="12"/>
              </w:numPr>
              <w:rPr>
                <w:rFonts w:cstheme="minorHAnsi"/>
              </w:rPr>
            </w:pPr>
            <w:r w:rsidRPr="004141CA">
              <w:rPr>
                <w:rFonts w:cstheme="minorHAnsi"/>
              </w:rPr>
              <w:t>Flexible and able to change priorities at short notice</w:t>
            </w:r>
          </w:p>
          <w:p w14:paraId="08A465EE" w14:textId="77777777" w:rsidR="00A738A1" w:rsidRPr="004141CA" w:rsidRDefault="00A738A1" w:rsidP="00A738A1">
            <w:pPr>
              <w:pStyle w:val="ListParagraph"/>
              <w:numPr>
                <w:ilvl w:val="0"/>
                <w:numId w:val="12"/>
              </w:numPr>
              <w:rPr>
                <w:rFonts w:cstheme="minorHAnsi"/>
              </w:rPr>
            </w:pPr>
            <w:r w:rsidRPr="004141CA">
              <w:rPr>
                <w:rFonts w:cstheme="minorHAnsi"/>
              </w:rPr>
              <w:t>Able to take responsibility and make evidence-based decisions, where required</w:t>
            </w:r>
          </w:p>
          <w:p w14:paraId="25E70426" w14:textId="77777777" w:rsidR="00A738A1" w:rsidRPr="004141CA" w:rsidRDefault="00A738A1" w:rsidP="00A738A1">
            <w:pPr>
              <w:pStyle w:val="ListParagraph"/>
              <w:numPr>
                <w:ilvl w:val="0"/>
                <w:numId w:val="12"/>
              </w:numPr>
              <w:rPr>
                <w:rFonts w:cstheme="minorHAnsi"/>
              </w:rPr>
            </w:pPr>
            <w:r w:rsidRPr="004141CA">
              <w:rPr>
                <w:rFonts w:cstheme="minorHAnsi"/>
              </w:rPr>
              <w:t>Ability to set realistic expectations to others &amp; demonstrate Ravens culture, values &amp; standards when speaking with others.</w:t>
            </w:r>
          </w:p>
          <w:p w14:paraId="2A96F17C" w14:textId="77777777" w:rsidR="00A738A1" w:rsidRPr="004141CA" w:rsidRDefault="00A738A1" w:rsidP="00A738A1">
            <w:pPr>
              <w:pStyle w:val="ListParagraph"/>
              <w:numPr>
                <w:ilvl w:val="0"/>
                <w:numId w:val="12"/>
              </w:numPr>
              <w:rPr>
                <w:rFonts w:cstheme="minorHAnsi"/>
              </w:rPr>
            </w:pPr>
            <w:r w:rsidRPr="004141CA">
              <w:rPr>
                <w:rFonts w:cstheme="minorHAnsi"/>
              </w:rPr>
              <w:t>Must hold a full driving licence</w:t>
            </w:r>
            <w:r>
              <w:rPr>
                <w:rFonts w:cstheme="minorHAnsi"/>
              </w:rPr>
              <w:t xml:space="preserve"> within 6 months of being in post. </w:t>
            </w:r>
          </w:p>
          <w:p w14:paraId="5A27FEC8" w14:textId="0A6FA9F9" w:rsidR="009836F5" w:rsidRPr="009836F5" w:rsidRDefault="009836F5" w:rsidP="009836F5">
            <w:pPr>
              <w:rPr>
                <w:rFonts w:cstheme="minorHAnsi"/>
              </w:rPr>
            </w:pPr>
          </w:p>
        </w:tc>
        <w:tc>
          <w:tcPr>
            <w:tcW w:w="4483" w:type="dxa"/>
          </w:tcPr>
          <w:p w14:paraId="588F2D6B" w14:textId="77777777" w:rsidR="009836F5" w:rsidRPr="009836F5" w:rsidRDefault="009836F5" w:rsidP="009836F5">
            <w:pPr>
              <w:rPr>
                <w:rFonts w:cstheme="minorHAnsi"/>
                <w:bCs/>
              </w:rPr>
            </w:pPr>
            <w:r w:rsidRPr="009836F5">
              <w:rPr>
                <w:rFonts w:cstheme="minorHAnsi"/>
                <w:bCs/>
              </w:rPr>
              <w:t>Desirable:</w:t>
            </w:r>
          </w:p>
          <w:p w14:paraId="50A67D83" w14:textId="77777777" w:rsidR="00D75162" w:rsidRPr="00247806" w:rsidRDefault="00D75162" w:rsidP="00D75162">
            <w:pPr>
              <w:pStyle w:val="ListParagraph"/>
              <w:numPr>
                <w:ilvl w:val="0"/>
                <w:numId w:val="16"/>
              </w:numPr>
              <w:rPr>
                <w:rFonts w:cstheme="minorHAnsi"/>
                <w:bCs/>
              </w:rPr>
            </w:pPr>
            <w:r>
              <w:rPr>
                <w:rFonts w:cstheme="minorHAnsi"/>
                <w:bCs/>
              </w:rPr>
              <w:t>Experience of working with vulnerable customers &amp; being able to identify any potential safeguarding concerns</w:t>
            </w:r>
          </w:p>
          <w:p w14:paraId="2F39488B" w14:textId="77777777" w:rsidR="009836F5" w:rsidRPr="009836F5" w:rsidRDefault="009836F5" w:rsidP="009836F5">
            <w:pPr>
              <w:rPr>
                <w:rFonts w:cstheme="minorHAnsi"/>
                <w:bCs/>
                <w:color w:val="C45911" w:themeColor="accent2" w:themeShade="BF"/>
              </w:rPr>
            </w:pPr>
          </w:p>
        </w:tc>
      </w:tr>
    </w:tbl>
    <w:p w14:paraId="27B33558" w14:textId="77777777" w:rsidR="009B64EB" w:rsidRPr="002B4C0C" w:rsidRDefault="009B64EB" w:rsidP="009B64EB">
      <w:pPr>
        <w:rPr>
          <w:rFonts w:cstheme="minorHAnsi"/>
          <w:b/>
          <w:u w:val="single"/>
        </w:rPr>
      </w:pPr>
    </w:p>
    <w:tbl>
      <w:tblPr>
        <w:tblStyle w:val="TableGrid"/>
        <w:tblW w:w="0" w:type="auto"/>
        <w:tblLook w:val="04A0" w:firstRow="1" w:lastRow="0" w:firstColumn="1" w:lastColumn="0" w:noHBand="0" w:noVBand="1"/>
      </w:tblPr>
      <w:tblGrid>
        <w:gridCol w:w="4483"/>
        <w:gridCol w:w="4483"/>
      </w:tblGrid>
      <w:tr w:rsidR="009B64EB" w:rsidRPr="002B4C0C" w14:paraId="6FA24BC9" w14:textId="77777777" w:rsidTr="009836F5">
        <w:tc>
          <w:tcPr>
            <w:tcW w:w="8966" w:type="dxa"/>
            <w:gridSpan w:val="2"/>
            <w:tcBorders>
              <w:top w:val="single" w:sz="24" w:space="0" w:color="auto"/>
              <w:left w:val="single" w:sz="24" w:space="0" w:color="auto"/>
              <w:bottom w:val="single" w:sz="24" w:space="0" w:color="auto"/>
              <w:right w:val="single" w:sz="24" w:space="0" w:color="auto"/>
            </w:tcBorders>
          </w:tcPr>
          <w:p w14:paraId="7E1B1284" w14:textId="383046FA" w:rsidR="009836F5" w:rsidRPr="008965A1" w:rsidRDefault="009B64EB" w:rsidP="008965A1">
            <w:pPr>
              <w:rPr>
                <w:rFonts w:cstheme="minorHAnsi"/>
                <w:b/>
                <w:color w:val="C45911" w:themeColor="accent2" w:themeShade="BF"/>
              </w:rPr>
            </w:pPr>
            <w:r w:rsidRPr="002B4C0C">
              <w:rPr>
                <w:rFonts w:cstheme="minorHAnsi"/>
                <w:b/>
                <w:color w:val="C45911" w:themeColor="accent2" w:themeShade="BF"/>
              </w:rPr>
              <w:t xml:space="preserve">Experience: </w:t>
            </w:r>
          </w:p>
        </w:tc>
      </w:tr>
      <w:tr w:rsidR="009836F5" w14:paraId="496B2D64" w14:textId="77777777" w:rsidTr="0074778D">
        <w:tc>
          <w:tcPr>
            <w:tcW w:w="4483" w:type="dxa"/>
            <w:tcBorders>
              <w:top w:val="single" w:sz="24" w:space="0" w:color="auto"/>
              <w:left w:val="single" w:sz="24" w:space="0" w:color="auto"/>
              <w:bottom w:val="single" w:sz="24" w:space="0" w:color="auto"/>
              <w:right w:val="single" w:sz="24" w:space="0" w:color="auto"/>
            </w:tcBorders>
          </w:tcPr>
          <w:p w14:paraId="17E6571A" w14:textId="77777777" w:rsidR="009836F5" w:rsidRDefault="0074778D" w:rsidP="0074778D">
            <w:pPr>
              <w:rPr>
                <w:rFonts w:cstheme="minorHAnsi"/>
              </w:rPr>
            </w:pPr>
            <w:r>
              <w:rPr>
                <w:rFonts w:cstheme="minorHAnsi"/>
              </w:rPr>
              <w:t>Essential:</w:t>
            </w:r>
          </w:p>
          <w:p w14:paraId="484B9EF3" w14:textId="77777777" w:rsidR="008965A1" w:rsidRPr="00D75CDA" w:rsidRDefault="008965A1" w:rsidP="008965A1">
            <w:pPr>
              <w:pStyle w:val="ListParagraph"/>
              <w:numPr>
                <w:ilvl w:val="0"/>
                <w:numId w:val="6"/>
              </w:numPr>
              <w:rPr>
                <w:rFonts w:cstheme="minorHAnsi"/>
              </w:rPr>
            </w:pPr>
            <w:r w:rsidRPr="00D75CDA">
              <w:rPr>
                <w:rFonts w:cstheme="minorHAnsi"/>
              </w:rPr>
              <w:t>Of working in a high demanding administrative role</w:t>
            </w:r>
          </w:p>
          <w:p w14:paraId="181D9D28" w14:textId="77777777" w:rsidR="008965A1" w:rsidRPr="00D75CDA" w:rsidRDefault="008965A1" w:rsidP="008965A1">
            <w:pPr>
              <w:pStyle w:val="ListParagraph"/>
              <w:numPr>
                <w:ilvl w:val="0"/>
                <w:numId w:val="6"/>
              </w:numPr>
              <w:rPr>
                <w:rFonts w:cstheme="minorHAnsi"/>
              </w:rPr>
            </w:pPr>
            <w:r w:rsidRPr="00D75CDA">
              <w:rPr>
                <w:rFonts w:cstheme="minorHAnsi"/>
              </w:rPr>
              <w:t>Of working alone &amp; in a team</w:t>
            </w:r>
          </w:p>
          <w:p w14:paraId="2D2DDF15" w14:textId="77777777" w:rsidR="008965A1" w:rsidRDefault="008965A1" w:rsidP="008965A1">
            <w:pPr>
              <w:pStyle w:val="ListParagraph"/>
              <w:numPr>
                <w:ilvl w:val="0"/>
                <w:numId w:val="6"/>
              </w:numPr>
              <w:rPr>
                <w:rFonts w:cstheme="minorHAnsi"/>
              </w:rPr>
            </w:pPr>
            <w:r w:rsidRPr="00D75CDA">
              <w:rPr>
                <w:rFonts w:cstheme="minorHAnsi"/>
              </w:rPr>
              <w:t>Of risk assessing every visit, assessing &amp; considering each situation</w:t>
            </w:r>
          </w:p>
          <w:p w14:paraId="15EBE830" w14:textId="2C6B5879" w:rsidR="0074778D" w:rsidRPr="008965A1" w:rsidRDefault="008965A1" w:rsidP="008965A1">
            <w:pPr>
              <w:pStyle w:val="ListParagraph"/>
              <w:numPr>
                <w:ilvl w:val="0"/>
                <w:numId w:val="6"/>
              </w:numPr>
              <w:rPr>
                <w:rFonts w:cstheme="minorHAnsi"/>
              </w:rPr>
            </w:pPr>
            <w:r w:rsidRPr="008965A1">
              <w:rPr>
                <w:rFonts w:cstheme="minorHAnsi"/>
              </w:rPr>
              <w:t>Of attention to detail</w:t>
            </w:r>
          </w:p>
        </w:tc>
        <w:tc>
          <w:tcPr>
            <w:tcW w:w="4483" w:type="dxa"/>
            <w:tcBorders>
              <w:top w:val="single" w:sz="24" w:space="0" w:color="auto"/>
              <w:left w:val="single" w:sz="24" w:space="0" w:color="auto"/>
              <w:bottom w:val="single" w:sz="24" w:space="0" w:color="auto"/>
              <w:right w:val="single" w:sz="24" w:space="0" w:color="auto"/>
            </w:tcBorders>
          </w:tcPr>
          <w:p w14:paraId="78E0F176" w14:textId="41977EE7" w:rsidR="0074778D" w:rsidRDefault="0074778D" w:rsidP="0074778D">
            <w:pPr>
              <w:rPr>
                <w:rFonts w:cstheme="minorHAnsi"/>
              </w:rPr>
            </w:pPr>
            <w:r>
              <w:rPr>
                <w:rFonts w:cstheme="minorHAnsi"/>
              </w:rPr>
              <w:t>Desirable:</w:t>
            </w:r>
          </w:p>
          <w:p w14:paraId="6AA68B0B" w14:textId="1F1C8210" w:rsidR="009836F5" w:rsidRPr="0074778D" w:rsidRDefault="009836F5" w:rsidP="0074778D">
            <w:pPr>
              <w:pStyle w:val="ListParagraph"/>
              <w:numPr>
                <w:ilvl w:val="0"/>
                <w:numId w:val="13"/>
              </w:numPr>
              <w:rPr>
                <w:rFonts w:cstheme="minorHAnsi"/>
              </w:rPr>
            </w:pPr>
            <w:r w:rsidRPr="0074778D">
              <w:rPr>
                <w:rFonts w:cstheme="minorHAnsi"/>
              </w:rPr>
              <w:t xml:space="preserve">Experience of working in a Social Housing environment </w:t>
            </w:r>
          </w:p>
          <w:p w14:paraId="40424559" w14:textId="59596CFB" w:rsidR="009836F5" w:rsidRPr="00D45C3D" w:rsidRDefault="009836F5" w:rsidP="0051321A">
            <w:pPr>
              <w:pStyle w:val="ListParagraph"/>
              <w:numPr>
                <w:ilvl w:val="0"/>
                <w:numId w:val="5"/>
              </w:numPr>
            </w:pPr>
            <w:r w:rsidRPr="00D75CDA">
              <w:rPr>
                <w:rFonts w:cstheme="minorHAnsi"/>
              </w:rPr>
              <w:t>Experience of a similar role</w:t>
            </w:r>
          </w:p>
        </w:tc>
      </w:tr>
    </w:tbl>
    <w:p w14:paraId="2FB928CD" w14:textId="77777777" w:rsidR="009B64EB" w:rsidRDefault="009B64EB" w:rsidP="009B64EB">
      <w:pPr>
        <w:rPr>
          <w:b/>
          <w:u w:val="single"/>
        </w:rPr>
      </w:pPr>
    </w:p>
    <w:tbl>
      <w:tblPr>
        <w:tblStyle w:val="TableGrid"/>
        <w:tblW w:w="0" w:type="auto"/>
        <w:tblLook w:val="04A0" w:firstRow="1" w:lastRow="0" w:firstColumn="1" w:lastColumn="0" w:noHBand="0" w:noVBand="1"/>
      </w:tblPr>
      <w:tblGrid>
        <w:gridCol w:w="8966"/>
      </w:tblGrid>
      <w:tr w:rsidR="009B64EB" w14:paraId="3DBF1E35" w14:textId="77777777" w:rsidTr="00690B1E">
        <w:tc>
          <w:tcPr>
            <w:tcW w:w="9016" w:type="dxa"/>
            <w:tcBorders>
              <w:top w:val="single" w:sz="24" w:space="0" w:color="auto"/>
              <w:left w:val="single" w:sz="24" w:space="0" w:color="auto"/>
              <w:bottom w:val="single" w:sz="24" w:space="0" w:color="auto"/>
              <w:right w:val="single" w:sz="24" w:space="0" w:color="auto"/>
            </w:tcBorders>
          </w:tcPr>
          <w:p w14:paraId="70C12BED" w14:textId="7FC3A5D9" w:rsidR="009B64EB" w:rsidRPr="004141CA" w:rsidRDefault="009B64EB" w:rsidP="00690B1E">
            <w:pPr>
              <w:rPr>
                <w:b/>
                <w:color w:val="C45911" w:themeColor="accent2" w:themeShade="BF"/>
              </w:rPr>
            </w:pPr>
            <w:r w:rsidRPr="006E7F54">
              <w:rPr>
                <w:b/>
                <w:color w:val="C45911" w:themeColor="accent2" w:themeShade="BF"/>
              </w:rPr>
              <w:t xml:space="preserve">Addendum / Additional Information </w:t>
            </w:r>
          </w:p>
        </w:tc>
      </w:tr>
      <w:tr w:rsidR="009B64EB" w14:paraId="635B7093" w14:textId="77777777" w:rsidTr="00690B1E">
        <w:tc>
          <w:tcPr>
            <w:tcW w:w="9016" w:type="dxa"/>
            <w:tcBorders>
              <w:top w:val="single" w:sz="24" w:space="0" w:color="auto"/>
              <w:left w:val="single" w:sz="24" w:space="0" w:color="auto"/>
              <w:bottom w:val="single" w:sz="24" w:space="0" w:color="auto"/>
              <w:right w:val="single" w:sz="24" w:space="0" w:color="auto"/>
            </w:tcBorders>
          </w:tcPr>
          <w:p w14:paraId="67F69B83" w14:textId="77777777" w:rsidR="009B64EB" w:rsidRDefault="009B64EB" w:rsidP="00690B1E">
            <w:pPr>
              <w:rPr>
                <w:b/>
                <w:u w:val="single"/>
              </w:rPr>
            </w:pPr>
          </w:p>
          <w:p w14:paraId="7AB8DCA2" w14:textId="77777777" w:rsidR="009B64EB" w:rsidRDefault="009B64EB" w:rsidP="00690B1E">
            <w:pPr>
              <w:rPr>
                <w:b/>
                <w:u w:val="single"/>
              </w:rPr>
            </w:pPr>
            <w:r>
              <w:rPr>
                <w:b/>
                <w:u w:val="single"/>
              </w:rPr>
              <w:t>Regulatory, Terms and Conditions, Company, Data Protection, Equality &amp; Inclusion and Health &amp; Safety Compliance</w:t>
            </w:r>
          </w:p>
          <w:p w14:paraId="20F53035" w14:textId="77777777" w:rsidR="009B64EB" w:rsidRPr="00307CEC" w:rsidRDefault="009B64EB" w:rsidP="009B64EB">
            <w:pPr>
              <w:numPr>
                <w:ilvl w:val="0"/>
                <w:numId w:val="1"/>
              </w:numPr>
            </w:pPr>
            <w:r>
              <w:t>T</w:t>
            </w:r>
            <w:r w:rsidRPr="00307CEC">
              <w:t xml:space="preserve">o </w:t>
            </w:r>
            <w:r>
              <w:t xml:space="preserve">be aware of and </w:t>
            </w:r>
            <w:r w:rsidRPr="00307CEC">
              <w:t xml:space="preserve">comply with </w:t>
            </w:r>
            <w:r>
              <w:t xml:space="preserve">Terms and Conditions of service, all Company Policies and </w:t>
            </w:r>
            <w:r w:rsidRPr="00307CEC">
              <w:t>Financial Regulations.</w:t>
            </w:r>
          </w:p>
          <w:p w14:paraId="794736BE" w14:textId="77777777" w:rsidR="009B64EB" w:rsidRPr="00307CEC" w:rsidRDefault="009B64EB" w:rsidP="009B64EB">
            <w:pPr>
              <w:numPr>
                <w:ilvl w:val="0"/>
                <w:numId w:val="1"/>
              </w:numPr>
            </w:pPr>
            <w:r w:rsidRPr="00307CEC">
              <w:t>To ensure that the principle of confidentiality and the requirements of the Data Protection Act</w:t>
            </w:r>
            <w:r>
              <w:t xml:space="preserve"> and GDPR</w:t>
            </w:r>
            <w:r w:rsidRPr="00307CEC">
              <w:t xml:space="preserve"> are fully applied to all work of Raven.</w:t>
            </w:r>
          </w:p>
          <w:p w14:paraId="3C0C20E4" w14:textId="77777777" w:rsidR="009B64EB" w:rsidRDefault="009B64EB" w:rsidP="009B64EB">
            <w:pPr>
              <w:numPr>
                <w:ilvl w:val="0"/>
                <w:numId w:val="1"/>
              </w:numPr>
            </w:pPr>
            <w:r w:rsidRPr="00307CEC">
              <w:t xml:space="preserve">To actively promote </w:t>
            </w:r>
            <w:r>
              <w:t>Health and Safety and Equality and Inclusion</w:t>
            </w:r>
            <w:r w:rsidRPr="00307CEC">
              <w:t xml:space="preserve"> in all aspects of your d</w:t>
            </w:r>
            <w:r>
              <w:t>uties relating to colleagues, customers</w:t>
            </w:r>
            <w:r w:rsidRPr="00307CEC">
              <w:t>, contractors/consultants and external agencies.</w:t>
            </w:r>
          </w:p>
          <w:p w14:paraId="3856AD0F" w14:textId="77777777" w:rsidR="009B64EB" w:rsidRDefault="009B64EB" w:rsidP="009B64EB">
            <w:pPr>
              <w:numPr>
                <w:ilvl w:val="0"/>
                <w:numId w:val="1"/>
              </w:numPr>
            </w:pPr>
            <w:r w:rsidRPr="001D55DC">
              <w:t xml:space="preserve">To be aware of the risks in the areas of the business for which the </w:t>
            </w:r>
            <w:r>
              <w:t xml:space="preserve">role </w:t>
            </w:r>
            <w:r w:rsidRPr="001D55DC">
              <w:t>holder is responsible. To report any significant changes to the level or likelihood of risk that are identified whilst performing your role, and report to the appropriate person so that necessary action can be taken, in accordance with the Risk Management Strategy.</w:t>
            </w:r>
          </w:p>
          <w:p w14:paraId="7039F74E" w14:textId="77777777" w:rsidR="009B64EB" w:rsidRDefault="009B64EB" w:rsidP="00690B1E">
            <w:pPr>
              <w:rPr>
                <w:b/>
                <w:u w:val="single"/>
              </w:rPr>
            </w:pPr>
          </w:p>
          <w:p w14:paraId="7AD169E3" w14:textId="77777777" w:rsidR="009B64EB" w:rsidRDefault="009B64EB" w:rsidP="00690B1E">
            <w:r>
              <w:rPr>
                <w:b/>
                <w:u w:val="single"/>
              </w:rPr>
              <w:t>Additional Information</w:t>
            </w:r>
          </w:p>
          <w:p w14:paraId="4ED821B9" w14:textId="422B2056" w:rsidR="009B64EB" w:rsidRDefault="009B64EB" w:rsidP="00690B1E">
            <w:r w:rsidRPr="00BA4B40">
              <w:t>This is a description of the job as it is constituted at the date shown. It is the practice of Raven Housi</w:t>
            </w:r>
            <w:r>
              <w:t xml:space="preserve">ng Trust to periodically review job profiles to ensure they reflect the strategic aims of the organisation and the key deliverables of the team and individual job holder. This Organisation Design process </w:t>
            </w:r>
            <w:r w:rsidRPr="00BA4B40">
              <w:t xml:space="preserve">will be conducted by the appropriate </w:t>
            </w:r>
            <w:r>
              <w:t xml:space="preserve">Line </w:t>
            </w:r>
            <w:r w:rsidRPr="00BA4B40">
              <w:t>Manager in consultation with the post holder.</w:t>
            </w:r>
            <w:r>
              <w:t xml:space="preserve"> </w:t>
            </w:r>
            <w:r w:rsidRPr="00BA4B40">
              <w:t>In these circumstances it will be the aim to reach agreement on reasonable changes, but if agreement is not possible management reserves t</w:t>
            </w:r>
            <w:r>
              <w:t>he right to make changes to this</w:t>
            </w:r>
            <w:r w:rsidRPr="00BA4B40">
              <w:t xml:space="preserve"> job </w:t>
            </w:r>
            <w:r>
              <w:t>profile.</w:t>
            </w:r>
          </w:p>
          <w:p w14:paraId="0B844F5F" w14:textId="6DE5B7F7" w:rsidR="008934F3" w:rsidRDefault="008934F3" w:rsidP="00690B1E"/>
          <w:p w14:paraId="6FFA8D59" w14:textId="77777777" w:rsidR="008934F3" w:rsidRPr="004141CA" w:rsidRDefault="008934F3" w:rsidP="008934F3">
            <w:pPr>
              <w:rPr>
                <w:b/>
                <w:bCs/>
                <w:u w:val="single"/>
              </w:rPr>
            </w:pPr>
            <w:r w:rsidRPr="004141CA">
              <w:rPr>
                <w:b/>
                <w:bCs/>
                <w:u w:val="single"/>
              </w:rPr>
              <w:t>Equality, Diversity &amp; Inclusion</w:t>
            </w:r>
          </w:p>
          <w:p w14:paraId="7A0D736F" w14:textId="77777777" w:rsidR="008934F3" w:rsidRPr="00803CAD" w:rsidRDefault="008934F3" w:rsidP="008934F3">
            <w:r>
              <w:t>Raven are committed to supporting &amp; promoting all aspects of ED&amp;I, challenging where we see unfairness and making sure we put steps in place to ensure fair &amp; equitable access for all customers.</w:t>
            </w:r>
          </w:p>
          <w:p w14:paraId="5492A493" w14:textId="77777777" w:rsidR="009B64EB" w:rsidRDefault="009B64EB" w:rsidP="00690B1E"/>
          <w:p w14:paraId="18C08A99" w14:textId="77777777" w:rsidR="009B64EB" w:rsidRDefault="009B64EB" w:rsidP="00690B1E">
            <w:pPr>
              <w:rPr>
                <w:b/>
                <w:u w:val="single"/>
              </w:rPr>
            </w:pPr>
            <w:r w:rsidRPr="00C701D2">
              <w:rPr>
                <w:b/>
                <w:u w:val="single"/>
              </w:rPr>
              <w:t>Values</w:t>
            </w:r>
          </w:p>
          <w:p w14:paraId="2D91D857" w14:textId="77777777" w:rsidR="009B64EB" w:rsidRPr="00C701D2" w:rsidRDefault="009B64EB" w:rsidP="00690B1E">
            <w:r w:rsidRPr="00C701D2">
              <w:t>All staff at Raven are expected to act in accordance with our values at all times:</w:t>
            </w:r>
          </w:p>
          <w:p w14:paraId="4F254364" w14:textId="77777777" w:rsidR="009B64EB" w:rsidRPr="00C701D2" w:rsidRDefault="009B64EB" w:rsidP="00690B1E">
            <w:pPr>
              <w:rPr>
                <w:b/>
              </w:rPr>
            </w:pPr>
            <w:r w:rsidRPr="00C701D2">
              <w:rPr>
                <w:b/>
              </w:rPr>
              <w:t xml:space="preserve">Trust – </w:t>
            </w:r>
            <w:r w:rsidRPr="00C701D2">
              <w:t>We earn trust by being open and accountable</w:t>
            </w:r>
          </w:p>
          <w:p w14:paraId="63973F99" w14:textId="77777777" w:rsidR="009B64EB" w:rsidRPr="00C701D2" w:rsidRDefault="009B64EB" w:rsidP="00690B1E">
            <w:pPr>
              <w:rPr>
                <w:b/>
              </w:rPr>
            </w:pPr>
            <w:r w:rsidRPr="00C701D2">
              <w:rPr>
                <w:b/>
              </w:rPr>
              <w:t xml:space="preserve">Understand – </w:t>
            </w:r>
            <w:r w:rsidRPr="00C701D2">
              <w:t>We seek to truly understand others’ needs before we act</w:t>
            </w:r>
          </w:p>
          <w:p w14:paraId="3C6FBC7B" w14:textId="77777777" w:rsidR="009B64EB" w:rsidRPr="00C701D2" w:rsidRDefault="009B64EB" w:rsidP="00690B1E">
            <w:pPr>
              <w:rPr>
                <w:b/>
              </w:rPr>
            </w:pPr>
            <w:r w:rsidRPr="00C701D2">
              <w:rPr>
                <w:b/>
              </w:rPr>
              <w:t xml:space="preserve">Collaborate to Innovate - </w:t>
            </w:r>
            <w:r w:rsidRPr="00C701D2">
              <w:t>We collaborate with colleagues, customers and partners to develop innovative services</w:t>
            </w:r>
          </w:p>
          <w:p w14:paraId="259E83BE" w14:textId="77777777" w:rsidR="009B64EB" w:rsidRPr="00C701D2" w:rsidRDefault="009B64EB" w:rsidP="00690B1E">
            <w:pPr>
              <w:rPr>
                <w:b/>
                <w:u w:val="single"/>
              </w:rPr>
            </w:pPr>
            <w:r w:rsidRPr="00C701D2">
              <w:rPr>
                <w:b/>
              </w:rPr>
              <w:t>Care -</w:t>
            </w:r>
            <w:r>
              <w:rPr>
                <w:b/>
                <w:u w:val="single"/>
              </w:rPr>
              <w:t xml:space="preserve"> </w:t>
            </w:r>
            <w:r>
              <w:t>We come to work because we care about providing good quality, affordable homes and services to those that need them. We believe we can make tomorrow better than today</w:t>
            </w:r>
          </w:p>
          <w:p w14:paraId="4D30C752" w14:textId="77777777" w:rsidR="009B64EB" w:rsidRDefault="009B64EB" w:rsidP="00690B1E">
            <w:pPr>
              <w:rPr>
                <w:b/>
                <w:u w:val="single"/>
              </w:rPr>
            </w:pPr>
          </w:p>
        </w:tc>
      </w:tr>
    </w:tbl>
    <w:p w14:paraId="45FAA4CC" w14:textId="77777777" w:rsidR="009B64EB" w:rsidRDefault="009B64EB" w:rsidP="009B64EB">
      <w:pPr>
        <w:rPr>
          <w:b/>
          <w:u w:val="single"/>
        </w:rPr>
      </w:pPr>
    </w:p>
    <w:p w14:paraId="3B910771" w14:textId="77777777" w:rsidR="009B64EB" w:rsidRPr="004141CA" w:rsidRDefault="009B64EB" w:rsidP="009B64EB">
      <w:pPr>
        <w:pStyle w:val="BodyTextIndent"/>
        <w:ind w:left="0"/>
      </w:pPr>
    </w:p>
    <w:p w14:paraId="45D75204" w14:textId="77777777" w:rsidR="009B64EB" w:rsidRPr="004141CA" w:rsidRDefault="009B64EB" w:rsidP="009B64EB">
      <w:pPr>
        <w:pStyle w:val="BodyTextIndent"/>
        <w:ind w:left="0"/>
      </w:pPr>
      <w:r w:rsidRPr="004141CA">
        <w:rPr>
          <w:b/>
        </w:rPr>
        <w:t xml:space="preserve">DBS Clearance will be required for this role </w:t>
      </w:r>
    </w:p>
    <w:p w14:paraId="5A202F9A" w14:textId="77777777" w:rsidR="00252CC5" w:rsidRDefault="00252CC5"/>
    <w:sectPr w:rsidR="00252CC5">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03A3" w14:textId="77777777" w:rsidR="002A093E" w:rsidRDefault="002A093E">
      <w:pPr>
        <w:spacing w:after="0" w:line="240" w:lineRule="auto"/>
      </w:pPr>
      <w:r>
        <w:separator/>
      </w:r>
    </w:p>
  </w:endnote>
  <w:endnote w:type="continuationSeparator" w:id="0">
    <w:p w14:paraId="440367C7" w14:textId="77777777" w:rsidR="002A093E" w:rsidRDefault="002A093E">
      <w:pPr>
        <w:spacing w:after="0" w:line="240" w:lineRule="auto"/>
      </w:pPr>
      <w:r>
        <w:continuationSeparator/>
      </w:r>
    </w:p>
  </w:endnote>
  <w:endnote w:type="continuationNotice" w:id="1">
    <w:p w14:paraId="12723DC9" w14:textId="77777777" w:rsidR="002A093E" w:rsidRDefault="002A0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7FB0" w14:textId="77777777" w:rsidR="00690B1E" w:rsidRDefault="00690B1E" w:rsidP="00690B1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FF7D" w14:textId="2B7F0CA6" w:rsidR="00690B1E" w:rsidRDefault="00924940" w:rsidP="00690B1E">
    <w:pPr>
      <w:pStyle w:val="Footer"/>
      <w:jc w:val="center"/>
    </w:pPr>
    <w:r>
      <w:t xml:space="preserve">Page </w:t>
    </w:r>
    <w:r>
      <w:fldChar w:fldCharType="begin"/>
    </w:r>
    <w:r>
      <w:instrText xml:space="preserve"> PAGE  \* Arabic  \* MERGEFORMAT </w:instrText>
    </w:r>
    <w:r>
      <w:fldChar w:fldCharType="separate"/>
    </w:r>
    <w:r w:rsidR="002431CE">
      <w:rPr>
        <w:noProof/>
      </w:rPr>
      <w:t>4</w:t>
    </w:r>
    <w:r>
      <w:fldChar w:fldCharType="end"/>
    </w:r>
    <w:r>
      <w:t xml:space="preserve"> of </w:t>
    </w:r>
    <w:r w:rsidR="002431CE">
      <w:fldChar w:fldCharType="begin"/>
    </w:r>
    <w:r w:rsidR="002431CE">
      <w:instrText xml:space="preserve"> NUMPAGES  \* Arabic  \* MERGEFORMAT </w:instrText>
    </w:r>
    <w:r w:rsidR="002431CE">
      <w:fldChar w:fldCharType="separate"/>
    </w:r>
    <w:r w:rsidR="002431CE">
      <w:rPr>
        <w:noProof/>
      </w:rPr>
      <w:t>4</w:t>
    </w:r>
    <w:r w:rsidR="002431C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6C68" w14:textId="77777777" w:rsidR="002A093E" w:rsidRDefault="002A093E">
      <w:pPr>
        <w:spacing w:after="0" w:line="240" w:lineRule="auto"/>
      </w:pPr>
      <w:r>
        <w:separator/>
      </w:r>
    </w:p>
  </w:footnote>
  <w:footnote w:type="continuationSeparator" w:id="0">
    <w:p w14:paraId="5240029F" w14:textId="77777777" w:rsidR="002A093E" w:rsidRDefault="002A093E">
      <w:pPr>
        <w:spacing w:after="0" w:line="240" w:lineRule="auto"/>
      </w:pPr>
      <w:r>
        <w:continuationSeparator/>
      </w:r>
    </w:p>
  </w:footnote>
  <w:footnote w:type="continuationNotice" w:id="1">
    <w:p w14:paraId="3FA9308B" w14:textId="77777777" w:rsidR="002A093E" w:rsidRDefault="002A093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46BB" w14:textId="77777777" w:rsidR="00690B1E" w:rsidRDefault="00924940">
    <w:pPr>
      <w:pStyle w:val="Header"/>
    </w:pPr>
    <w:r w:rsidRPr="00C862AE">
      <w:rPr>
        <w:b/>
        <w:noProof/>
        <w:lang w:eastAsia="en-GB"/>
      </w:rPr>
      <w:drawing>
        <wp:inline distT="0" distB="0" distL="0" distR="0" wp14:anchorId="66A6E733" wp14:editId="2C00877D">
          <wp:extent cx="1199408" cy="318521"/>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995" cy="316552"/>
                  </a:xfrm>
                  <a:prstGeom prst="rect">
                    <a:avLst/>
                  </a:prstGeom>
                  <a:noFill/>
                </pic:spPr>
              </pic:pic>
            </a:graphicData>
          </a:graphic>
        </wp:inline>
      </w:drawing>
    </w:r>
    <w:r>
      <w:tab/>
    </w:r>
    <w:r>
      <w:rPr>
        <w:b/>
        <w:color w:val="FF0000"/>
        <w:u w:val="single"/>
      </w:rPr>
      <w:t xml:space="preserve"> </w:t>
    </w:r>
  </w:p>
  <w:p w14:paraId="6B10679F" w14:textId="77777777" w:rsidR="00690B1E" w:rsidRDefault="00690B1E" w:rsidP="00690B1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4A7"/>
    <w:multiLevelType w:val="hybridMultilevel"/>
    <w:tmpl w:val="0E7C1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43734"/>
    <w:multiLevelType w:val="hybridMultilevel"/>
    <w:tmpl w:val="2D62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41C5"/>
    <w:multiLevelType w:val="hybridMultilevel"/>
    <w:tmpl w:val="B85E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57F14"/>
    <w:multiLevelType w:val="hybridMultilevel"/>
    <w:tmpl w:val="408E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4323"/>
    <w:multiLevelType w:val="hybridMultilevel"/>
    <w:tmpl w:val="9F88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419CA"/>
    <w:multiLevelType w:val="hybridMultilevel"/>
    <w:tmpl w:val="205A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C3E5F"/>
    <w:multiLevelType w:val="hybridMultilevel"/>
    <w:tmpl w:val="2C08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92118"/>
    <w:multiLevelType w:val="hybridMultilevel"/>
    <w:tmpl w:val="76EEFDBE"/>
    <w:lvl w:ilvl="0" w:tplc="0809000F">
      <w:start w:val="1"/>
      <w:numFmt w:val="decimal"/>
      <w:lvlText w:val="%1."/>
      <w:lvlJc w:val="left"/>
      <w:pPr>
        <w:tabs>
          <w:tab w:val="num" w:pos="294"/>
        </w:tabs>
        <w:ind w:left="294" w:hanging="360"/>
      </w:pPr>
    </w:lvl>
    <w:lvl w:ilvl="1" w:tplc="08090019" w:tentative="1">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8" w15:restartNumberingAfterBreak="0">
    <w:nsid w:val="440E1E58"/>
    <w:multiLevelType w:val="hybridMultilevel"/>
    <w:tmpl w:val="AED4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73295"/>
    <w:multiLevelType w:val="hybridMultilevel"/>
    <w:tmpl w:val="82B27C68"/>
    <w:lvl w:ilvl="0" w:tplc="08090001">
      <w:start w:val="1"/>
      <w:numFmt w:val="bullet"/>
      <w:lvlText w:val=""/>
      <w:lvlJc w:val="left"/>
      <w:pPr>
        <w:tabs>
          <w:tab w:val="num" w:pos="294"/>
        </w:tabs>
        <w:ind w:left="294" w:hanging="360"/>
      </w:pPr>
      <w:rPr>
        <w:rFonts w:ascii="Symbol" w:hAnsi="Symbol" w:hint="default"/>
      </w:rPr>
    </w:lvl>
    <w:lvl w:ilvl="1" w:tplc="08090019" w:tentative="1">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10" w15:restartNumberingAfterBreak="0">
    <w:nsid w:val="4DFA3ECE"/>
    <w:multiLevelType w:val="hybridMultilevel"/>
    <w:tmpl w:val="4374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A309F"/>
    <w:multiLevelType w:val="hybridMultilevel"/>
    <w:tmpl w:val="EAFE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4230E"/>
    <w:multiLevelType w:val="hybridMultilevel"/>
    <w:tmpl w:val="F6E8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57598"/>
    <w:multiLevelType w:val="hybridMultilevel"/>
    <w:tmpl w:val="280E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07E2D"/>
    <w:multiLevelType w:val="hybridMultilevel"/>
    <w:tmpl w:val="AF70D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901EF5"/>
    <w:multiLevelType w:val="hybridMultilevel"/>
    <w:tmpl w:val="874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12"/>
  </w:num>
  <w:num w:numId="5">
    <w:abstractNumId w:val="4"/>
  </w:num>
  <w:num w:numId="6">
    <w:abstractNumId w:val="3"/>
  </w:num>
  <w:num w:numId="7">
    <w:abstractNumId w:val="10"/>
  </w:num>
  <w:num w:numId="8">
    <w:abstractNumId w:val="5"/>
  </w:num>
  <w:num w:numId="9">
    <w:abstractNumId w:val="9"/>
  </w:num>
  <w:num w:numId="10">
    <w:abstractNumId w:val="11"/>
  </w:num>
  <w:num w:numId="11">
    <w:abstractNumId w:val="15"/>
  </w:num>
  <w:num w:numId="12">
    <w:abstractNumId w:val="8"/>
  </w:num>
  <w:num w:numId="13">
    <w:abstractNumId w:val="13"/>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EB"/>
    <w:rsid w:val="000034D1"/>
    <w:rsid w:val="00015135"/>
    <w:rsid w:val="000331BB"/>
    <w:rsid w:val="00053D9D"/>
    <w:rsid w:val="00061015"/>
    <w:rsid w:val="000741EE"/>
    <w:rsid w:val="000802D0"/>
    <w:rsid w:val="001B2A4F"/>
    <w:rsid w:val="001C40BF"/>
    <w:rsid w:val="001F3BA0"/>
    <w:rsid w:val="001F6193"/>
    <w:rsid w:val="00223F38"/>
    <w:rsid w:val="002431CE"/>
    <w:rsid w:val="00252CC5"/>
    <w:rsid w:val="00276958"/>
    <w:rsid w:val="002A0819"/>
    <w:rsid w:val="002A093E"/>
    <w:rsid w:val="002B1BF5"/>
    <w:rsid w:val="002B56F6"/>
    <w:rsid w:val="002E5958"/>
    <w:rsid w:val="00333343"/>
    <w:rsid w:val="00392021"/>
    <w:rsid w:val="003F451C"/>
    <w:rsid w:val="004104CE"/>
    <w:rsid w:val="004141CA"/>
    <w:rsid w:val="0041537E"/>
    <w:rsid w:val="004226C5"/>
    <w:rsid w:val="00445CBF"/>
    <w:rsid w:val="00487CBC"/>
    <w:rsid w:val="004C21C1"/>
    <w:rsid w:val="005025F1"/>
    <w:rsid w:val="0051321A"/>
    <w:rsid w:val="005150D5"/>
    <w:rsid w:val="0054427B"/>
    <w:rsid w:val="005735FB"/>
    <w:rsid w:val="005A7E50"/>
    <w:rsid w:val="00603DD7"/>
    <w:rsid w:val="00615788"/>
    <w:rsid w:val="00634868"/>
    <w:rsid w:val="00663FC4"/>
    <w:rsid w:val="00690B1E"/>
    <w:rsid w:val="00691117"/>
    <w:rsid w:val="0071566D"/>
    <w:rsid w:val="0074778D"/>
    <w:rsid w:val="00807FA4"/>
    <w:rsid w:val="00852320"/>
    <w:rsid w:val="008934F3"/>
    <w:rsid w:val="008965A1"/>
    <w:rsid w:val="00902421"/>
    <w:rsid w:val="00924940"/>
    <w:rsid w:val="009820E6"/>
    <w:rsid w:val="009836F5"/>
    <w:rsid w:val="009A0547"/>
    <w:rsid w:val="009B4950"/>
    <w:rsid w:val="009B64EB"/>
    <w:rsid w:val="00A34060"/>
    <w:rsid w:val="00A47DCC"/>
    <w:rsid w:val="00A738A1"/>
    <w:rsid w:val="00A9301B"/>
    <w:rsid w:val="00AB5AEB"/>
    <w:rsid w:val="00AF5DD2"/>
    <w:rsid w:val="00AF6478"/>
    <w:rsid w:val="00BB1B6E"/>
    <w:rsid w:val="00BF20DB"/>
    <w:rsid w:val="00C2477D"/>
    <w:rsid w:val="00C80526"/>
    <w:rsid w:val="00CD1211"/>
    <w:rsid w:val="00CD42F8"/>
    <w:rsid w:val="00CE07CF"/>
    <w:rsid w:val="00CE0B92"/>
    <w:rsid w:val="00D00904"/>
    <w:rsid w:val="00D07D69"/>
    <w:rsid w:val="00D15092"/>
    <w:rsid w:val="00D424D1"/>
    <w:rsid w:val="00D44C20"/>
    <w:rsid w:val="00D75162"/>
    <w:rsid w:val="00D75CDA"/>
    <w:rsid w:val="00D87A59"/>
    <w:rsid w:val="00DF54EA"/>
    <w:rsid w:val="00E72306"/>
    <w:rsid w:val="00EE5EDA"/>
    <w:rsid w:val="00F4747F"/>
    <w:rsid w:val="00F82E27"/>
    <w:rsid w:val="00F85C1F"/>
    <w:rsid w:val="00F87616"/>
    <w:rsid w:val="00FF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E41"/>
  <w15:chartTrackingRefBased/>
  <w15:docId w15:val="{597DC523-CE8A-4C92-B579-690E5434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4EB"/>
    <w:pPr>
      <w:ind w:left="720"/>
      <w:contextualSpacing/>
    </w:p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59"/>
    <w:rsid w:val="009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4EB"/>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rsid w:val="009B64EB"/>
    <w:pPr>
      <w:spacing w:after="0" w:line="240" w:lineRule="auto"/>
      <w:ind w:left="-426"/>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rsid w:val="009B64EB"/>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6C0950498A94CBFBE17A54EAC5192" ma:contentTypeVersion="18" ma:contentTypeDescription="Create a new document." ma:contentTypeScope="" ma:versionID="d0dbc1db37c6032986224b16222fe580">
  <xsd:schema xmlns:xsd="http://www.w3.org/2001/XMLSchema" xmlns:xs="http://www.w3.org/2001/XMLSchema" xmlns:p="http://schemas.microsoft.com/office/2006/metadata/properties" xmlns:ns2="8efb507e-c7bb-4076-99fb-76e71687a295" xmlns:ns3="a9fdf7ea-f1a6-448f-950b-020b751a887e" targetNamespace="http://schemas.microsoft.com/office/2006/metadata/properties" ma:root="true" ma:fieldsID="7a6a16ee41c68ff1e61905c9ce1d026e" ns2:_="" ns3:_="">
    <xsd:import namespace="8efb507e-c7bb-4076-99fb-76e71687a295"/>
    <xsd:import namespace="a9fdf7ea-f1a6-448f-950b-020b751a88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07e-c7bb-4076-99fb-76e71687a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c483f-9ac8-47c4-8048-1e6cdbfbbf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fdf7ea-f1a6-448f-950b-020b751a88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13acb3-07e2-4e25-87e5-cdebf3acdb1d}" ma:internalName="TaxCatchAll" ma:showField="CatchAllData" ma:web="a9fdf7ea-f1a6-448f-950b-020b751a8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fb507e-c7bb-4076-99fb-76e71687a295">
      <Terms xmlns="http://schemas.microsoft.com/office/infopath/2007/PartnerControls"/>
    </lcf76f155ced4ddcb4097134ff3c332f>
    <TaxCatchAll xmlns="a9fdf7ea-f1a6-448f-950b-020b751a887e" xsi:nil="true"/>
  </documentManagement>
</p:properties>
</file>

<file path=customXml/itemProps1.xml><?xml version="1.0" encoding="utf-8"?>
<ds:datastoreItem xmlns:ds="http://schemas.openxmlformats.org/officeDocument/2006/customXml" ds:itemID="{2D80A128-52E0-4B73-98DB-18BDAE36C0B9}">
  <ds:schemaRefs>
    <ds:schemaRef ds:uri="http://schemas.microsoft.com/sharepoint/v3/contenttype/forms"/>
  </ds:schemaRefs>
</ds:datastoreItem>
</file>

<file path=customXml/itemProps2.xml><?xml version="1.0" encoding="utf-8"?>
<ds:datastoreItem xmlns:ds="http://schemas.openxmlformats.org/officeDocument/2006/customXml" ds:itemID="{CB52777E-5620-4298-80AC-75F591A8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07e-c7bb-4076-99fb-76e71687a295"/>
    <ds:schemaRef ds:uri="a9fdf7ea-f1a6-448f-950b-020b751a8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8BF14-0E27-4A8B-862D-129C943F587C}">
  <ds:schemaRefs>
    <ds:schemaRef ds:uri="http://schemas.microsoft.com/office/2006/metadata/properties"/>
    <ds:schemaRef ds:uri="http://schemas.microsoft.com/office/2006/documentManagement/types"/>
    <ds:schemaRef ds:uri="http://www.w3.org/XML/1998/namespace"/>
    <ds:schemaRef ds:uri="a9fdf7ea-f1a6-448f-950b-020b751a887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8efb507e-c7bb-4076-99fb-76e71687a2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Young</dc:creator>
  <cp:keywords/>
  <dc:description/>
  <cp:lastModifiedBy>Laura Thompson</cp:lastModifiedBy>
  <cp:revision>2</cp:revision>
  <dcterms:created xsi:type="dcterms:W3CDTF">2023-04-12T11:24:00Z</dcterms:created>
  <dcterms:modified xsi:type="dcterms:W3CDTF">2023-04-12T11:24:00Z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0x0101008866C0950498A94CBFBE17A54EAC5192</vt:lpwstr>
  </property>
  <property fmtid="{D5CDD505-2E9C-101B-9397-08002B2CF9AE}" pid="3" name="MediaServiceImageTags">
    <vt:lpwstr/>
  </property>
</Properties>
</file>